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C94F6D" w14:textId="77777777" w:rsidR="00B3285C" w:rsidRDefault="00B3285C" w:rsidP="00B3285C">
      <w:pPr>
        <w:jc w:val="center"/>
        <w:outlineLvl w:val="0"/>
        <w:rPr>
          <w:rFonts w:eastAsia="Calibri"/>
          <w:b/>
          <w:bCs/>
          <w:kern w:val="2"/>
          <w:lang w:eastAsia="en-US"/>
          <w14:ligatures w14:val="standardContextual"/>
        </w:rPr>
      </w:pPr>
      <w:bookmarkStart w:id="0" w:name="_Hlk239954305"/>
      <w:r w:rsidRPr="004842F2">
        <w:rPr>
          <w:rFonts w:eastAsia="Calibri"/>
          <w:b/>
          <w:bCs/>
          <w:kern w:val="2"/>
          <w:lang w:eastAsia="en-US"/>
          <w14:ligatures w14:val="standardContextual"/>
        </w:rPr>
        <w:t xml:space="preserve">Data standardization protocol for </w:t>
      </w:r>
      <w:r>
        <w:rPr>
          <w:rFonts w:eastAsia="Calibri"/>
          <w:b/>
          <w:bCs/>
          <w:kern w:val="2"/>
          <w:lang w:eastAsia="en-US"/>
          <w14:ligatures w14:val="standardContextual"/>
        </w:rPr>
        <w:t>C</w:t>
      </w:r>
      <w:r w:rsidRPr="004842F2">
        <w:rPr>
          <w:rFonts w:eastAsia="Calibri"/>
          <w:b/>
          <w:bCs/>
          <w:kern w:val="2"/>
          <w:lang w:eastAsia="en-US"/>
          <w14:ligatures w14:val="standardContextual"/>
        </w:rPr>
        <w:t>ovid-19 technological solutions as an information source for open innovation</w:t>
      </w:r>
    </w:p>
    <w:bookmarkEnd w:id="0"/>
    <w:p w14:paraId="5BF8BC12" w14:textId="77777777" w:rsidR="00B3285C" w:rsidRPr="0026516F" w:rsidRDefault="00B3285C" w:rsidP="00B3285C">
      <w:pPr>
        <w:jc w:val="center"/>
        <w:outlineLvl w:val="0"/>
        <w:rPr>
          <w:rFonts w:eastAsia="Calibri"/>
          <w:b/>
          <w:bCs/>
          <w:kern w:val="2"/>
          <w:lang w:eastAsia="en-US"/>
          <w14:ligatures w14:val="standardContextual"/>
        </w:rPr>
      </w:pPr>
    </w:p>
    <w:p w14:paraId="7053F692" w14:textId="77777777" w:rsidR="00B3285C" w:rsidRDefault="00B3285C" w:rsidP="00B3285C">
      <w:pPr>
        <w:jc w:val="center"/>
        <w:rPr>
          <w:rFonts w:eastAsia="Calibri"/>
          <w:b/>
          <w:bCs/>
          <w:kern w:val="2"/>
          <w:lang w:eastAsia="en-US"/>
          <w14:ligatures w14:val="standardContextual"/>
        </w:rPr>
      </w:pPr>
      <w:r w:rsidRPr="009942BE">
        <w:rPr>
          <w:rFonts w:eastAsia="Calibri"/>
          <w:b/>
          <w:bCs/>
          <w:kern w:val="2"/>
          <w:lang w:eastAsia="en-US"/>
          <w14:ligatures w14:val="standardContextual"/>
        </w:rPr>
        <w:t>Protocolo de padronização de dados para soluções tecnológicas de Covid-19 como fonte de informação para inovação aberta</w:t>
      </w:r>
    </w:p>
    <w:p w14:paraId="60273ECA" w14:textId="77777777" w:rsidR="00B3285C" w:rsidRDefault="00B3285C" w:rsidP="00B3285C">
      <w:pPr>
        <w:jc w:val="center"/>
        <w:rPr>
          <w:rFonts w:eastAsia="Calibri"/>
          <w:b/>
          <w:bCs/>
          <w:kern w:val="2"/>
          <w:lang w:eastAsia="en-US"/>
          <w14:ligatures w14:val="standardContextual"/>
        </w:rPr>
      </w:pPr>
    </w:p>
    <w:p w14:paraId="5CA0C00B" w14:textId="77777777" w:rsidR="00B3285C" w:rsidRDefault="00B3285C" w:rsidP="00B3285C">
      <w:pPr>
        <w:jc w:val="center"/>
        <w:rPr>
          <w:rFonts w:eastAsia="Calibri"/>
          <w:b/>
          <w:bCs/>
          <w:kern w:val="2"/>
          <w:lang w:eastAsia="en-US"/>
          <w14:ligatures w14:val="standardContextual"/>
        </w:rPr>
      </w:pPr>
      <w:r w:rsidRPr="009942BE">
        <w:rPr>
          <w:rFonts w:eastAsia="Calibri"/>
          <w:b/>
          <w:bCs/>
          <w:kern w:val="2"/>
          <w:lang w:eastAsia="en-US"/>
          <w14:ligatures w14:val="standardContextual"/>
        </w:rPr>
        <w:t>Protocolo de estandarización de datos para soluciones tecnológicas frente a la COVID-19 como fuente de información para la innovación abierta</w:t>
      </w:r>
    </w:p>
    <w:p w14:paraId="1DF45F15" w14:textId="77777777" w:rsidR="00B3285C" w:rsidRPr="008C4C44" w:rsidRDefault="00B3285C" w:rsidP="00B3285C">
      <w:pPr>
        <w:spacing w:line="360" w:lineRule="auto"/>
        <w:rPr>
          <w:rFonts w:eastAsia="Calibri"/>
          <w:kern w:val="2"/>
          <w:lang w:eastAsia="en-US"/>
          <w14:ligatures w14:val="standardContextual"/>
        </w:rPr>
      </w:pPr>
    </w:p>
    <w:p w14:paraId="42F0707C" w14:textId="77777777" w:rsidR="00B3285C" w:rsidRPr="008C4C44" w:rsidRDefault="00B3285C" w:rsidP="00B3285C">
      <w:pPr>
        <w:spacing w:line="360" w:lineRule="auto"/>
        <w:rPr>
          <w:rFonts w:eastAsia="Calibri"/>
          <w:kern w:val="2"/>
          <w:lang w:eastAsia="en-US"/>
          <w14:ligatures w14:val="standardContextual"/>
        </w:rPr>
      </w:pPr>
      <w:r w:rsidRPr="008C4C44">
        <w:rPr>
          <w:rFonts w:eastAsia="Calibri"/>
          <w:kern w:val="2"/>
          <w:lang w:eastAsia="en-US"/>
          <w14:ligatures w14:val="standardContextual"/>
        </w:rPr>
        <w:t>Como citar:</w:t>
      </w:r>
    </w:p>
    <w:p w14:paraId="1D18264E" w14:textId="1381B18B" w:rsidR="00B3285C" w:rsidRPr="008C4C44" w:rsidRDefault="00B3285C" w:rsidP="00B3285C">
      <w:pPr>
        <w:contextualSpacing/>
        <w:rPr>
          <w:rFonts w:eastAsia="Calibri"/>
          <w:kern w:val="2"/>
          <w:lang w:eastAsia="en-US"/>
          <w14:ligatures w14:val="standardContextual"/>
        </w:rPr>
      </w:pPr>
      <w:r>
        <w:rPr>
          <w:rFonts w:eastAsia="Calibri"/>
          <w:kern w:val="2"/>
          <w:lang w:eastAsia="en-US"/>
          <w14:ligatures w14:val="standardContextual"/>
        </w:rPr>
        <w:t xml:space="preserve">Santos, André L. M., Costa, Priscila R., Arantes, Camila N. &amp; Marson, Celise. (2026). </w:t>
      </w:r>
      <w:r w:rsidRPr="0095410C">
        <w:rPr>
          <w:rFonts w:eastAsia="Calibri"/>
          <w:kern w:val="2"/>
          <w:lang w:eastAsia="en-US"/>
          <w14:ligatures w14:val="standardContextual"/>
        </w:rPr>
        <w:t>Data standardization protocol for Covid-19 technological solutions as an information source for open innovation</w:t>
      </w:r>
      <w:r>
        <w:rPr>
          <w:rFonts w:eastAsia="Calibri"/>
          <w:kern w:val="2"/>
          <w:lang w:eastAsia="en-US"/>
          <w14:ligatures w14:val="standardContextual"/>
        </w:rPr>
        <w:t>. Revista Gestão &amp; T</w:t>
      </w:r>
      <w:r w:rsidR="002C254D">
        <w:rPr>
          <w:rFonts w:eastAsia="Calibri"/>
          <w:kern w:val="2"/>
          <w:lang w:eastAsia="en-US"/>
          <w14:ligatures w14:val="standardContextual"/>
        </w:rPr>
        <w:t>ecnologia, vol. 26, n⁰ 3, p. 156-184</w:t>
      </w:r>
    </w:p>
    <w:p w14:paraId="42824F55" w14:textId="77777777" w:rsidR="00B3285C" w:rsidRPr="008C4C44" w:rsidRDefault="00B3285C" w:rsidP="00B3285C">
      <w:pPr>
        <w:spacing w:line="360" w:lineRule="auto"/>
        <w:rPr>
          <w:rFonts w:eastAsia="Calibri"/>
          <w:kern w:val="2"/>
          <w:lang w:eastAsia="en-US"/>
          <w14:ligatures w14:val="standardContextual"/>
        </w:rPr>
      </w:pPr>
    </w:p>
    <w:p w14:paraId="1C2A5748" w14:textId="3FF3129A" w:rsidR="00B3285C" w:rsidRPr="008C4C44" w:rsidRDefault="00B3285C" w:rsidP="00B3285C">
      <w:pPr>
        <w:contextualSpacing/>
        <w:jc w:val="both"/>
        <w:rPr>
          <w:rFonts w:eastAsia="Calibri"/>
          <w:kern w:val="2"/>
          <w:lang w:eastAsia="en-US"/>
          <w14:ligatures w14:val="standardContextual"/>
        </w:rPr>
      </w:pPr>
      <w:r w:rsidRPr="008C4C44">
        <w:rPr>
          <w:rFonts w:eastAsia="Calibri"/>
          <w:kern w:val="2"/>
          <w:lang w:eastAsia="en-US"/>
          <w14:ligatures w14:val="standardContextual"/>
        </w:rPr>
        <w:t>André Luis Marques Ferreira dos Santos</w:t>
      </w:r>
      <w:r>
        <w:rPr>
          <w:rFonts w:eastAsia="Calibri"/>
          <w:kern w:val="2"/>
          <w:lang w:eastAsia="en-US"/>
          <w14:ligatures w14:val="standardContextual"/>
        </w:rPr>
        <w:t xml:space="preserve">, </w:t>
      </w:r>
      <w:r w:rsidRPr="008C4C44">
        <w:rPr>
          <w:rFonts w:eastAsia="Calibri"/>
          <w:kern w:val="2"/>
          <w:lang w:eastAsia="en-US"/>
          <w14:ligatures w14:val="standardContextual"/>
        </w:rPr>
        <w:t xml:space="preserve">Doutor em Informática e Gestão do Conhecimento, </w:t>
      </w:r>
      <w:r>
        <w:rPr>
          <w:rFonts w:eastAsia="Calibri"/>
          <w:kern w:val="2"/>
          <w:lang w:eastAsia="en-US"/>
          <w14:ligatures w14:val="standardContextual"/>
        </w:rPr>
        <w:t>e Mestre em Engenharia da Produção, UNINOVE.</w:t>
      </w:r>
    </w:p>
    <w:p w14:paraId="3B86248E" w14:textId="4F1CF1DC" w:rsidR="00B3285C" w:rsidRDefault="00522C02" w:rsidP="00B3285C">
      <w:pPr>
        <w:contextualSpacing/>
        <w:rPr>
          <w:rFonts w:eastAsia="Calibri"/>
          <w:kern w:val="2"/>
          <w:lang w:eastAsia="en-US"/>
          <w14:ligatures w14:val="standardContextual"/>
        </w:rPr>
      </w:pPr>
      <w:hyperlink r:id="rId8" w:history="1">
        <w:r w:rsidR="00B3285C" w:rsidRPr="00C10BB0">
          <w:rPr>
            <w:rStyle w:val="Hyperlink"/>
            <w:rFonts w:eastAsia="Calibri"/>
            <w:kern w:val="2"/>
            <w:lang w:eastAsia="en-US"/>
            <w14:ligatures w14:val="standardContextual"/>
          </w:rPr>
          <w:t>andrelmfsantos@gmail.com</w:t>
        </w:r>
      </w:hyperlink>
      <w:r w:rsidR="00B3285C">
        <w:rPr>
          <w:rFonts w:eastAsia="Calibri"/>
          <w:kern w:val="2"/>
          <w:lang w:eastAsia="en-US"/>
          <w14:ligatures w14:val="standardContextual"/>
        </w:rPr>
        <w:tab/>
      </w:r>
      <w:r w:rsidR="00B3285C">
        <w:rPr>
          <w:rFonts w:eastAsia="Calibri"/>
          <w:kern w:val="2"/>
          <w:lang w:eastAsia="en-US"/>
          <w14:ligatures w14:val="standardContextual"/>
        </w:rPr>
        <w:tab/>
      </w:r>
      <w:hyperlink r:id="rId9" w:history="1">
        <w:r w:rsidR="00B3285C" w:rsidRPr="00C10BB0">
          <w:rPr>
            <w:rStyle w:val="Hyperlink"/>
            <w:rFonts w:eastAsia="Calibri"/>
            <w:kern w:val="2"/>
            <w:lang w:eastAsia="en-US"/>
            <w14:ligatures w14:val="standardContextual"/>
          </w:rPr>
          <w:t>https://orcid.org/0000-0002-5232-0781</w:t>
        </w:r>
      </w:hyperlink>
    </w:p>
    <w:p w14:paraId="243520E6" w14:textId="77777777" w:rsidR="00B3285C" w:rsidRDefault="00B3285C" w:rsidP="00B3285C">
      <w:pPr>
        <w:spacing w:line="360" w:lineRule="auto"/>
        <w:rPr>
          <w:rFonts w:eastAsia="Calibri"/>
          <w:kern w:val="2"/>
          <w:lang w:eastAsia="en-US"/>
          <w14:ligatures w14:val="standardContextual"/>
        </w:rPr>
      </w:pPr>
    </w:p>
    <w:p w14:paraId="253BCBB5" w14:textId="77777777" w:rsidR="00B3285C" w:rsidRDefault="00B3285C" w:rsidP="00B3285C">
      <w:pPr>
        <w:contextualSpacing/>
        <w:jc w:val="both"/>
        <w:rPr>
          <w:rFonts w:eastAsia="Calibri"/>
          <w:kern w:val="2"/>
          <w:lang w:eastAsia="en-US"/>
          <w14:ligatures w14:val="standardContextual"/>
        </w:rPr>
      </w:pPr>
      <w:r w:rsidRPr="008C4C44">
        <w:rPr>
          <w:rFonts w:eastAsia="Calibri"/>
          <w:kern w:val="2"/>
          <w:lang w:eastAsia="en-US"/>
          <w14:ligatures w14:val="standardContextual"/>
        </w:rPr>
        <w:t>Priscila Rezende da Costa</w:t>
      </w:r>
      <w:r>
        <w:rPr>
          <w:rFonts w:eastAsia="Calibri"/>
          <w:kern w:val="2"/>
          <w:lang w:eastAsia="en-US"/>
          <w14:ligatures w14:val="standardContextual"/>
        </w:rPr>
        <w:t>, P</w:t>
      </w:r>
      <w:r w:rsidRPr="008C4C44">
        <w:rPr>
          <w:rFonts w:eastAsia="Calibri"/>
          <w:kern w:val="2"/>
          <w:lang w:eastAsia="en-US"/>
          <w14:ligatures w14:val="standardContextual"/>
        </w:rPr>
        <w:t xml:space="preserve">rofessora </w:t>
      </w:r>
      <w:r>
        <w:rPr>
          <w:rFonts w:eastAsia="Calibri"/>
          <w:kern w:val="2"/>
          <w:lang w:eastAsia="en-US"/>
          <w14:ligatures w14:val="standardContextual"/>
        </w:rPr>
        <w:t>T</w:t>
      </w:r>
      <w:r w:rsidRPr="008C4C44">
        <w:rPr>
          <w:rFonts w:eastAsia="Calibri"/>
          <w:kern w:val="2"/>
          <w:lang w:eastAsia="en-US"/>
          <w14:ligatures w14:val="standardContextual"/>
        </w:rPr>
        <w:t xml:space="preserve">itular da ESPM, atuando no Programa de Pós-Graduação em Administração </w:t>
      </w:r>
    </w:p>
    <w:p w14:paraId="3A1D972C" w14:textId="2694834D" w:rsidR="00B3285C" w:rsidRDefault="00522C02" w:rsidP="00B3285C">
      <w:pPr>
        <w:contextualSpacing/>
        <w:rPr>
          <w:rFonts w:eastAsia="Calibri"/>
          <w:kern w:val="2"/>
          <w:lang w:eastAsia="en-US"/>
          <w14:ligatures w14:val="standardContextual"/>
        </w:rPr>
      </w:pPr>
      <w:hyperlink r:id="rId10" w:history="1">
        <w:r w:rsidR="00B3285C" w:rsidRPr="00C10BB0">
          <w:rPr>
            <w:rStyle w:val="Hyperlink"/>
            <w:rFonts w:eastAsia="Calibri"/>
            <w:kern w:val="2"/>
            <w:lang w:eastAsia="en-US"/>
            <w14:ligatures w14:val="standardContextual"/>
          </w:rPr>
          <w:t>priscilarezende@yahoo.com.br</w:t>
        </w:r>
      </w:hyperlink>
      <w:r w:rsidR="00B3285C">
        <w:rPr>
          <w:rFonts w:eastAsia="Calibri"/>
          <w:kern w:val="2"/>
          <w:lang w:eastAsia="en-US"/>
          <w14:ligatures w14:val="standardContextual"/>
        </w:rPr>
        <w:tab/>
      </w:r>
      <w:hyperlink r:id="rId11" w:history="1">
        <w:r w:rsidR="00B3285C" w:rsidRPr="00C10BB0">
          <w:rPr>
            <w:rStyle w:val="Hyperlink"/>
            <w:rFonts w:eastAsia="Calibri"/>
            <w:kern w:val="2"/>
            <w:lang w:eastAsia="en-US"/>
            <w14:ligatures w14:val="standardContextual"/>
          </w:rPr>
          <w:t>https://orcid.org/0000-0002-7012-0679</w:t>
        </w:r>
      </w:hyperlink>
    </w:p>
    <w:p w14:paraId="1C3D4496" w14:textId="77777777" w:rsidR="00B3285C" w:rsidRPr="008C4C44" w:rsidRDefault="00B3285C" w:rsidP="00B3285C">
      <w:pPr>
        <w:spacing w:line="360" w:lineRule="auto"/>
        <w:rPr>
          <w:rFonts w:eastAsia="Calibri"/>
          <w:kern w:val="2"/>
          <w:lang w:eastAsia="en-US"/>
          <w14:ligatures w14:val="standardContextual"/>
        </w:rPr>
      </w:pPr>
    </w:p>
    <w:p w14:paraId="757CF18D" w14:textId="77777777" w:rsidR="00B3285C" w:rsidRDefault="00B3285C" w:rsidP="00B3285C">
      <w:pPr>
        <w:contextualSpacing/>
        <w:jc w:val="both"/>
        <w:rPr>
          <w:rFonts w:eastAsia="Calibri"/>
          <w:kern w:val="2"/>
          <w:lang w:eastAsia="en-US"/>
          <w14:ligatures w14:val="standardContextual"/>
        </w:rPr>
      </w:pPr>
      <w:r w:rsidRPr="009D66C6">
        <w:rPr>
          <w:rFonts w:eastAsia="Calibri"/>
          <w:kern w:val="2"/>
          <w:lang w:eastAsia="en-US"/>
          <w14:ligatures w14:val="standardContextual"/>
        </w:rPr>
        <w:t>Camila Naves Arantes</w:t>
      </w:r>
      <w:r>
        <w:rPr>
          <w:rFonts w:eastAsia="Calibri"/>
          <w:kern w:val="2"/>
          <w:lang w:eastAsia="en-US"/>
          <w14:ligatures w14:val="standardContextual"/>
        </w:rPr>
        <w:t xml:space="preserve">, </w:t>
      </w:r>
      <w:r w:rsidRPr="009D66C6">
        <w:rPr>
          <w:rFonts w:eastAsia="Calibri"/>
          <w:kern w:val="2"/>
          <w:lang w:eastAsia="en-US"/>
          <w14:ligatures w14:val="standardContextual"/>
        </w:rPr>
        <w:t>Doutor em Administração de Empresas (UNINOVE</w:t>
      </w:r>
      <w:r>
        <w:rPr>
          <w:rFonts w:eastAsia="Calibri"/>
          <w:kern w:val="2"/>
          <w:lang w:eastAsia="en-US"/>
          <w14:ligatures w14:val="standardContextual"/>
        </w:rPr>
        <w:t>)</w:t>
      </w:r>
      <w:r w:rsidRPr="009D66C6">
        <w:rPr>
          <w:rFonts w:eastAsia="Calibri"/>
          <w:kern w:val="2"/>
          <w:lang w:eastAsia="en-US"/>
          <w14:ligatures w14:val="standardContextual"/>
        </w:rPr>
        <w:t xml:space="preserve"> cursando MBA em Gestão da Transformação Digital na USP.</w:t>
      </w:r>
    </w:p>
    <w:p w14:paraId="50F41A00" w14:textId="4AE70711" w:rsidR="00B3285C" w:rsidRDefault="00522C02" w:rsidP="00B3285C">
      <w:pPr>
        <w:contextualSpacing/>
        <w:jc w:val="both"/>
        <w:rPr>
          <w:rFonts w:eastAsia="Calibri"/>
          <w:kern w:val="2"/>
          <w:lang w:eastAsia="en-US"/>
          <w14:ligatures w14:val="standardContextual"/>
        </w:rPr>
      </w:pPr>
      <w:hyperlink r:id="rId12" w:history="1">
        <w:r w:rsidR="00B3285C" w:rsidRPr="00C10BB0">
          <w:rPr>
            <w:rStyle w:val="Hyperlink"/>
            <w:rFonts w:eastAsia="Calibri"/>
            <w:kern w:val="2"/>
            <w:lang w:eastAsia="en-US"/>
            <w14:ligatures w14:val="standardContextual"/>
          </w:rPr>
          <w:t>camilanarantes@gmail.com</w:t>
        </w:r>
      </w:hyperlink>
      <w:r w:rsidR="00B3285C">
        <w:rPr>
          <w:rFonts w:eastAsia="Calibri"/>
          <w:kern w:val="2"/>
          <w:lang w:eastAsia="en-US"/>
          <w14:ligatures w14:val="standardContextual"/>
        </w:rPr>
        <w:tab/>
      </w:r>
      <w:r w:rsidR="00B3285C">
        <w:rPr>
          <w:rFonts w:eastAsia="Calibri"/>
          <w:kern w:val="2"/>
          <w:lang w:eastAsia="en-US"/>
          <w14:ligatures w14:val="standardContextual"/>
        </w:rPr>
        <w:tab/>
      </w:r>
      <w:hyperlink r:id="rId13" w:history="1">
        <w:r w:rsidR="00B3285C" w:rsidRPr="00C10BB0">
          <w:rPr>
            <w:rStyle w:val="Hyperlink"/>
            <w:rFonts w:eastAsia="Calibri"/>
            <w:kern w:val="2"/>
            <w:lang w:eastAsia="en-US"/>
            <w14:ligatures w14:val="standardContextual"/>
          </w:rPr>
          <w:t>https://orcid.org/0000-0002-4072-8624</w:t>
        </w:r>
      </w:hyperlink>
    </w:p>
    <w:p w14:paraId="3F964F5C" w14:textId="77777777" w:rsidR="00B3285C" w:rsidRPr="008C4C44" w:rsidRDefault="00B3285C" w:rsidP="00B3285C">
      <w:pPr>
        <w:spacing w:line="360" w:lineRule="auto"/>
        <w:rPr>
          <w:rFonts w:eastAsia="Calibri"/>
          <w:kern w:val="2"/>
          <w:lang w:eastAsia="en-US"/>
          <w14:ligatures w14:val="standardContextual"/>
        </w:rPr>
      </w:pPr>
    </w:p>
    <w:p w14:paraId="046F62B4" w14:textId="77777777" w:rsidR="00B3285C" w:rsidRDefault="00B3285C" w:rsidP="00B3285C">
      <w:pPr>
        <w:contextualSpacing/>
        <w:jc w:val="both"/>
        <w:rPr>
          <w:rFonts w:eastAsia="Calibri"/>
          <w:kern w:val="2"/>
          <w:lang w:eastAsia="en-US"/>
          <w14:ligatures w14:val="standardContextual"/>
        </w:rPr>
      </w:pPr>
      <w:r w:rsidRPr="009D66C6">
        <w:rPr>
          <w:rFonts w:eastAsia="Calibri"/>
          <w:kern w:val="2"/>
          <w:lang w:eastAsia="en-US"/>
          <w14:ligatures w14:val="standardContextual"/>
        </w:rPr>
        <w:t>Celise Marson</w:t>
      </w:r>
      <w:r>
        <w:rPr>
          <w:rFonts w:eastAsia="Calibri"/>
          <w:kern w:val="2"/>
          <w:lang w:eastAsia="en-US"/>
          <w14:ligatures w14:val="standardContextual"/>
        </w:rPr>
        <w:t xml:space="preserve">, </w:t>
      </w:r>
      <w:r w:rsidRPr="009D66C6">
        <w:rPr>
          <w:rFonts w:eastAsia="Calibri"/>
          <w:kern w:val="2"/>
          <w:lang w:eastAsia="en-US"/>
          <w14:ligatures w14:val="standardContextual"/>
        </w:rPr>
        <w:t>Mestre em Administração de Empresas</w:t>
      </w:r>
      <w:r>
        <w:rPr>
          <w:rFonts w:eastAsia="Calibri"/>
          <w:kern w:val="2"/>
          <w:lang w:eastAsia="en-US"/>
          <w14:ligatures w14:val="standardContextual"/>
        </w:rPr>
        <w:t xml:space="preserve">, </w:t>
      </w:r>
      <w:r w:rsidRPr="009D66C6">
        <w:rPr>
          <w:rFonts w:eastAsia="Calibri"/>
          <w:kern w:val="2"/>
          <w:lang w:eastAsia="en-US"/>
          <w14:ligatures w14:val="standardContextual"/>
        </w:rPr>
        <w:t>UNINOVE</w:t>
      </w:r>
      <w:r>
        <w:rPr>
          <w:rFonts w:eastAsia="Calibri"/>
          <w:kern w:val="2"/>
          <w:lang w:eastAsia="en-US"/>
          <w14:ligatures w14:val="standardContextual"/>
        </w:rPr>
        <w:t>. At</w:t>
      </w:r>
      <w:r w:rsidRPr="009D66C6">
        <w:rPr>
          <w:rFonts w:eastAsia="Calibri"/>
          <w:kern w:val="2"/>
          <w:lang w:eastAsia="en-US"/>
          <w14:ligatures w14:val="standardContextual"/>
        </w:rPr>
        <w:t>ua no Programa de Pós-Graduação em Direito (Stricto Sensu) da UNINOVE</w:t>
      </w:r>
    </w:p>
    <w:p w14:paraId="30946855" w14:textId="1C06E21B" w:rsidR="00B3285C" w:rsidRDefault="00522C02" w:rsidP="00B3285C">
      <w:pPr>
        <w:contextualSpacing/>
        <w:jc w:val="both"/>
        <w:rPr>
          <w:rFonts w:eastAsia="Calibri"/>
          <w:kern w:val="2"/>
          <w:lang w:eastAsia="en-US"/>
          <w14:ligatures w14:val="standardContextual"/>
        </w:rPr>
      </w:pPr>
      <w:hyperlink r:id="rId14" w:history="1">
        <w:r w:rsidR="00B3285C" w:rsidRPr="00C10BB0">
          <w:rPr>
            <w:rStyle w:val="Hyperlink"/>
            <w:rFonts w:eastAsia="Calibri"/>
            <w:kern w:val="2"/>
            <w:lang w:eastAsia="en-US"/>
            <w14:ligatures w14:val="standardContextual"/>
          </w:rPr>
          <w:t>marsoncelise@gmail.com</w:t>
        </w:r>
      </w:hyperlink>
      <w:r w:rsidR="00B3285C">
        <w:rPr>
          <w:rFonts w:eastAsia="Calibri"/>
          <w:kern w:val="2"/>
          <w:lang w:eastAsia="en-US"/>
          <w14:ligatures w14:val="standardContextual"/>
        </w:rPr>
        <w:tab/>
      </w:r>
      <w:r w:rsidR="00B3285C">
        <w:rPr>
          <w:rFonts w:eastAsia="Calibri"/>
          <w:kern w:val="2"/>
          <w:lang w:eastAsia="en-US"/>
          <w14:ligatures w14:val="standardContextual"/>
        </w:rPr>
        <w:tab/>
      </w:r>
      <w:hyperlink r:id="rId15" w:history="1">
        <w:r w:rsidR="00B3285C" w:rsidRPr="00C10BB0">
          <w:rPr>
            <w:rStyle w:val="Hyperlink"/>
            <w:rFonts w:eastAsia="Calibri"/>
            <w:kern w:val="2"/>
            <w:lang w:eastAsia="en-US"/>
            <w14:ligatures w14:val="standardContextual"/>
          </w:rPr>
          <w:t>https://orcid.org/0009-0005-5471-5911</w:t>
        </w:r>
      </w:hyperlink>
    </w:p>
    <w:p w14:paraId="48734491" w14:textId="77777777" w:rsidR="00B3285C" w:rsidRPr="009D66C6" w:rsidRDefault="00B3285C" w:rsidP="00B3285C">
      <w:pPr>
        <w:rPr>
          <w:rFonts w:eastAsia="Calibri"/>
          <w:kern w:val="2"/>
          <w:lang w:eastAsia="en-US"/>
          <w14:ligatures w14:val="standardContextual"/>
        </w:rPr>
      </w:pPr>
    </w:p>
    <w:p w14:paraId="091A57A7" w14:textId="32D39663" w:rsidR="00B3285C" w:rsidRDefault="002C254D" w:rsidP="00B3285C">
      <w:pPr>
        <w:jc w:val="both"/>
        <w:rPr>
          <w:rFonts w:eastAsia="Calibri"/>
          <w:kern w:val="2"/>
          <w:lang w:eastAsia="en-US"/>
          <w14:ligatures w14:val="standardContextual"/>
        </w:rPr>
      </w:pPr>
      <w:r>
        <w:rPr>
          <w:rFonts w:eastAsia="Calibri"/>
          <w:kern w:val="2"/>
          <w:lang w:eastAsia="en-US"/>
          <w14:ligatures w14:val="standardContextual"/>
        </w:rPr>
        <w:t xml:space="preserve">Os autores declaram não </w:t>
      </w:r>
      <w:r w:rsidR="00B3285C" w:rsidRPr="009942BE">
        <w:rPr>
          <w:rFonts w:eastAsia="Calibri"/>
          <w:kern w:val="2"/>
          <w:lang w:eastAsia="en-US"/>
          <w14:ligatures w14:val="standardContextual"/>
        </w:rPr>
        <w:t>haver  qualquer  conflito  de  interesse  de  natureza  pessoal  ou corporativa, em relação ao tema, processo e resultado da pesquisa</w:t>
      </w:r>
      <w:r w:rsidR="00B3285C">
        <w:rPr>
          <w:rFonts w:eastAsia="Calibri"/>
          <w:kern w:val="2"/>
          <w:lang w:eastAsia="en-US"/>
          <w14:ligatures w14:val="standardContextual"/>
        </w:rPr>
        <w:t>.</w:t>
      </w:r>
    </w:p>
    <w:p w14:paraId="6C2926C2" w14:textId="77777777" w:rsidR="00412653" w:rsidRDefault="00412653" w:rsidP="00412653">
      <w:pPr>
        <w:contextualSpacing/>
        <w:jc w:val="both"/>
      </w:pPr>
    </w:p>
    <w:p w14:paraId="01C0D957" w14:textId="77777777" w:rsidR="00412653" w:rsidRPr="00A3703B" w:rsidRDefault="00412653" w:rsidP="00412653">
      <w:pPr>
        <w:jc w:val="both"/>
      </w:pPr>
      <w:r>
        <w:rPr>
          <w:noProof/>
          <w:lang w:eastAsia="pt-BR"/>
        </w:rPr>
        <mc:AlternateContent>
          <mc:Choice Requires="wps">
            <w:drawing>
              <wp:anchor distT="45720" distB="45720" distL="114300" distR="114300" simplePos="0" relativeHeight="251664384" behindDoc="0" locked="0" layoutInCell="1" allowOverlap="1" wp14:anchorId="7F94EE26" wp14:editId="1D888BBB">
                <wp:simplePos x="0" y="0"/>
                <wp:positionH relativeFrom="column">
                  <wp:posOffset>1215390</wp:posOffset>
                </wp:positionH>
                <wp:positionV relativeFrom="paragraph">
                  <wp:posOffset>26670</wp:posOffset>
                </wp:positionV>
                <wp:extent cx="2924175" cy="828675"/>
                <wp:effectExtent l="0" t="0" r="28575" b="28575"/>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828675"/>
                        </a:xfrm>
                        <a:prstGeom prst="rect">
                          <a:avLst/>
                        </a:prstGeom>
                        <a:solidFill>
                          <a:srgbClr val="FFFFFF"/>
                        </a:solidFill>
                        <a:ln w="9525">
                          <a:solidFill>
                            <a:srgbClr val="000000"/>
                          </a:solidFill>
                          <a:miter lim="800000"/>
                          <a:headEnd/>
                          <a:tailEnd/>
                        </a:ln>
                      </wps:spPr>
                      <wps:txbx>
                        <w:txbxContent>
                          <w:p w14:paraId="10CA8A05" w14:textId="1C6DBEFB" w:rsidR="00522C02" w:rsidRDefault="00522C02" w:rsidP="00412653">
                            <w:pPr>
                              <w:jc w:val="center"/>
                              <w:rPr>
                                <w:sz w:val="20"/>
                                <w:szCs w:val="20"/>
                                <w:shd w:val="clear" w:color="auto" w:fill="FFFFFF"/>
                              </w:rPr>
                            </w:pPr>
                            <w:r>
                              <w:rPr>
                                <w:color w:val="1F1F1F"/>
                                <w:sz w:val="20"/>
                                <w:szCs w:val="20"/>
                                <w:shd w:val="clear" w:color="auto" w:fill="F8F9FA"/>
                              </w:rPr>
                              <w:t xml:space="preserve">Editor in </w:t>
                            </w:r>
                            <w:r w:rsidRPr="00E251BE">
                              <w:rPr>
                                <w:color w:val="1F1F1F"/>
                                <w:sz w:val="20"/>
                                <w:szCs w:val="20"/>
                                <w:shd w:val="clear" w:color="auto" w:fill="F8F9FA"/>
                              </w:rPr>
                              <w:t>chief</w:t>
                            </w:r>
                            <w:r w:rsidRPr="003A1C32">
                              <w:rPr>
                                <w:sz w:val="20"/>
                                <w:szCs w:val="20"/>
                                <w:shd w:val="clear" w:color="auto" w:fill="FFFFFF"/>
                              </w:rPr>
                              <w:t>:</w:t>
                            </w:r>
                            <w:bookmarkStart w:id="1" w:name="_GoBack"/>
                            <w:bookmarkEnd w:id="1"/>
                            <w:r w:rsidR="00412653" w:rsidRPr="003A1C32">
                              <w:rPr>
                                <w:sz w:val="20"/>
                                <w:szCs w:val="20"/>
                                <w:shd w:val="clear" w:color="auto" w:fill="FFFFFF"/>
                              </w:rPr>
                              <w:t xml:space="preserve"> José Edson Lara</w:t>
                            </w:r>
                          </w:p>
                          <w:p w14:paraId="77AF0791" w14:textId="451D9F1C" w:rsidR="00412653" w:rsidRDefault="00412653" w:rsidP="00412653">
                            <w:pPr>
                              <w:jc w:val="center"/>
                              <w:rPr>
                                <w:sz w:val="20"/>
                                <w:szCs w:val="20"/>
                                <w:shd w:val="clear" w:color="auto" w:fill="FFFFFF"/>
                              </w:rPr>
                            </w:pPr>
                            <w:r w:rsidRPr="003A1C32">
                              <w:rPr>
                                <w:sz w:val="20"/>
                                <w:szCs w:val="20"/>
                                <w:shd w:val="clear" w:color="auto" w:fill="FFFFFF"/>
                              </w:rPr>
                              <w:t>Organization Scientific CommitteeDouble Blind Review by SEER/OJS</w:t>
                            </w:r>
                          </w:p>
                          <w:p w14:paraId="10C2426F" w14:textId="7184CFB9" w:rsidR="00412653" w:rsidRDefault="00412653" w:rsidP="00412653">
                            <w:pPr>
                              <w:jc w:val="center"/>
                              <w:rPr>
                                <w:sz w:val="20"/>
                                <w:szCs w:val="20"/>
                                <w:shd w:val="clear" w:color="auto" w:fill="FFFFFF"/>
                              </w:rPr>
                            </w:pPr>
                            <w:r w:rsidRPr="003A1C32">
                              <w:rPr>
                                <w:sz w:val="20"/>
                                <w:szCs w:val="20"/>
                                <w:shd w:val="clear" w:color="auto" w:fill="FFFFFF"/>
                              </w:rPr>
                              <w:t xml:space="preserve">Received on </w:t>
                            </w:r>
                            <w:r w:rsidR="002C254D">
                              <w:rPr>
                                <w:sz w:val="20"/>
                                <w:szCs w:val="20"/>
                                <w:shd w:val="clear" w:color="auto" w:fill="FFFFFF"/>
                              </w:rPr>
                              <w:t>07/11/2025</w:t>
                            </w:r>
                          </w:p>
                          <w:p w14:paraId="077B6070" w14:textId="2284FE46" w:rsidR="00412653" w:rsidRPr="003A1C32" w:rsidRDefault="00412653" w:rsidP="00412653">
                            <w:pPr>
                              <w:jc w:val="center"/>
                              <w:rPr>
                                <w:sz w:val="20"/>
                                <w:szCs w:val="20"/>
                              </w:rPr>
                            </w:pPr>
                            <w:r w:rsidRPr="003A1C32">
                              <w:rPr>
                                <w:sz w:val="20"/>
                                <w:szCs w:val="20"/>
                                <w:shd w:val="clear" w:color="auto" w:fill="FFFFFF"/>
                              </w:rPr>
                              <w:t xml:space="preserve">Approved on </w:t>
                            </w:r>
                            <w:r w:rsidR="002C254D">
                              <w:rPr>
                                <w:sz w:val="20"/>
                                <w:szCs w:val="20"/>
                                <w:shd w:val="clear" w:color="auto" w:fill="FFFFFF"/>
                              </w:rPr>
                              <w:t>03/07/2026</w:t>
                            </w:r>
                          </w:p>
                          <w:p w14:paraId="232F6070" w14:textId="77777777" w:rsidR="00412653" w:rsidRDefault="00412653" w:rsidP="00412653">
                            <w:pPr>
                              <w:ind w:firstLine="624"/>
                              <w:rPr>
                                <w:sz w:val="20"/>
                                <w:szCs w:val="20"/>
                              </w:rPr>
                            </w:pPr>
                          </w:p>
                          <w:p w14:paraId="6B93618E" w14:textId="77777777" w:rsidR="00412653" w:rsidRDefault="00412653" w:rsidP="00412653">
                            <w:pPr>
                              <w:ind w:firstLine="624"/>
                              <w:rPr>
                                <w:sz w:val="20"/>
                                <w:szCs w:val="20"/>
                              </w:rPr>
                            </w:pPr>
                          </w:p>
                          <w:p w14:paraId="10127F9F" w14:textId="77777777" w:rsidR="00412653" w:rsidRDefault="00412653" w:rsidP="00412653">
                            <w:pPr>
                              <w:ind w:firstLine="624"/>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94EE26" id="_x0000_t202" coordsize="21600,21600" o:spt="202" path="m,l,21600r21600,l21600,xe">
                <v:stroke joinstyle="miter"/>
                <v:path gradientshapeok="t" o:connecttype="rect"/>
              </v:shapetype>
              <v:shape id="Caixa de Texto 2" o:spid="_x0000_s1026" type="#_x0000_t202" style="position:absolute;left:0;text-align:left;margin-left:95.7pt;margin-top:2.1pt;width:230.25pt;height:65.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">
                <v:textbox>
                  <w:txbxContent>
                    <w:p w14:paraId="10CA8A05" w14:textId="1C6DBEFB" w:rsidR="00522C02" w:rsidRDefault="00522C02" w:rsidP="00412653">
                      <w:pPr>
                        <w:jc w:val="center"/>
                        <w:rPr>
                          <w:sz w:val="20"/>
                          <w:szCs w:val="20"/>
                          <w:shd w:val="clear" w:color="auto" w:fill="FFFFFF"/>
                        </w:rPr>
                      </w:pPr>
                      <w:r>
                        <w:rPr>
                          <w:color w:val="1F1F1F"/>
                          <w:sz w:val="20"/>
                          <w:szCs w:val="20"/>
                          <w:shd w:val="clear" w:color="auto" w:fill="F8F9FA"/>
                        </w:rPr>
                        <w:t xml:space="preserve">Editor in </w:t>
                      </w:r>
                      <w:r w:rsidRPr="00E251BE">
                        <w:rPr>
                          <w:color w:val="1F1F1F"/>
                          <w:sz w:val="20"/>
                          <w:szCs w:val="20"/>
                          <w:shd w:val="clear" w:color="auto" w:fill="F8F9FA"/>
                        </w:rPr>
                        <w:t>chief</w:t>
                      </w:r>
                      <w:r w:rsidRPr="003A1C32">
                        <w:rPr>
                          <w:sz w:val="20"/>
                          <w:szCs w:val="20"/>
                          <w:shd w:val="clear" w:color="auto" w:fill="FFFFFF"/>
                        </w:rPr>
                        <w:t>:</w:t>
                      </w:r>
                      <w:bookmarkStart w:id="2" w:name="_GoBack"/>
                      <w:bookmarkEnd w:id="2"/>
                      <w:r w:rsidR="00412653" w:rsidRPr="003A1C32">
                        <w:rPr>
                          <w:sz w:val="20"/>
                          <w:szCs w:val="20"/>
                          <w:shd w:val="clear" w:color="auto" w:fill="FFFFFF"/>
                        </w:rPr>
                        <w:t xml:space="preserve"> José Edson Lara</w:t>
                      </w:r>
                    </w:p>
                    <w:p w14:paraId="77AF0791" w14:textId="451D9F1C" w:rsidR="00412653" w:rsidRDefault="00412653" w:rsidP="00412653">
                      <w:pPr>
                        <w:jc w:val="center"/>
                        <w:rPr>
                          <w:sz w:val="20"/>
                          <w:szCs w:val="20"/>
                          <w:shd w:val="clear" w:color="auto" w:fill="FFFFFF"/>
                        </w:rPr>
                      </w:pPr>
                      <w:r w:rsidRPr="003A1C32">
                        <w:rPr>
                          <w:sz w:val="20"/>
                          <w:szCs w:val="20"/>
                          <w:shd w:val="clear" w:color="auto" w:fill="FFFFFF"/>
                        </w:rPr>
                        <w:t>Organization Scientific CommitteeDouble Blind Review by SEER/OJS</w:t>
                      </w:r>
                    </w:p>
                    <w:p w14:paraId="10C2426F" w14:textId="7184CFB9" w:rsidR="00412653" w:rsidRDefault="00412653" w:rsidP="00412653">
                      <w:pPr>
                        <w:jc w:val="center"/>
                        <w:rPr>
                          <w:sz w:val="20"/>
                          <w:szCs w:val="20"/>
                          <w:shd w:val="clear" w:color="auto" w:fill="FFFFFF"/>
                        </w:rPr>
                      </w:pPr>
                      <w:r w:rsidRPr="003A1C32">
                        <w:rPr>
                          <w:sz w:val="20"/>
                          <w:szCs w:val="20"/>
                          <w:shd w:val="clear" w:color="auto" w:fill="FFFFFF"/>
                        </w:rPr>
                        <w:t xml:space="preserve">Received on </w:t>
                      </w:r>
                      <w:r w:rsidR="002C254D">
                        <w:rPr>
                          <w:sz w:val="20"/>
                          <w:szCs w:val="20"/>
                          <w:shd w:val="clear" w:color="auto" w:fill="FFFFFF"/>
                        </w:rPr>
                        <w:t>07/11/2025</w:t>
                      </w:r>
                    </w:p>
                    <w:p w14:paraId="077B6070" w14:textId="2284FE46" w:rsidR="00412653" w:rsidRPr="003A1C32" w:rsidRDefault="00412653" w:rsidP="00412653">
                      <w:pPr>
                        <w:jc w:val="center"/>
                        <w:rPr>
                          <w:sz w:val="20"/>
                          <w:szCs w:val="20"/>
                        </w:rPr>
                      </w:pPr>
                      <w:r w:rsidRPr="003A1C32">
                        <w:rPr>
                          <w:sz w:val="20"/>
                          <w:szCs w:val="20"/>
                          <w:shd w:val="clear" w:color="auto" w:fill="FFFFFF"/>
                        </w:rPr>
                        <w:t xml:space="preserve">Approved on </w:t>
                      </w:r>
                      <w:r w:rsidR="002C254D">
                        <w:rPr>
                          <w:sz w:val="20"/>
                          <w:szCs w:val="20"/>
                          <w:shd w:val="clear" w:color="auto" w:fill="FFFFFF"/>
                        </w:rPr>
                        <w:t>03/07/2026</w:t>
                      </w:r>
                    </w:p>
                    <w:p w14:paraId="232F6070" w14:textId="77777777" w:rsidR="00412653" w:rsidRDefault="00412653" w:rsidP="00412653">
                      <w:pPr>
                        <w:ind w:firstLine="624"/>
                        <w:rPr>
                          <w:sz w:val="20"/>
                          <w:szCs w:val="20"/>
                        </w:rPr>
                      </w:pPr>
                    </w:p>
                    <w:p w14:paraId="6B93618E" w14:textId="77777777" w:rsidR="00412653" w:rsidRDefault="00412653" w:rsidP="00412653">
                      <w:pPr>
                        <w:ind w:firstLine="624"/>
                        <w:rPr>
                          <w:sz w:val="20"/>
                          <w:szCs w:val="20"/>
                        </w:rPr>
                      </w:pPr>
                    </w:p>
                    <w:p w14:paraId="10127F9F" w14:textId="77777777" w:rsidR="00412653" w:rsidRDefault="00412653" w:rsidP="00412653">
                      <w:pPr>
                        <w:ind w:firstLine="624"/>
                        <w:rPr>
                          <w:sz w:val="20"/>
                          <w:szCs w:val="20"/>
                        </w:rPr>
                      </w:pPr>
                    </w:p>
                  </w:txbxContent>
                </v:textbox>
                <w10:wrap type="square"/>
              </v:shape>
            </w:pict>
          </mc:Fallback>
        </mc:AlternateContent>
      </w:r>
    </w:p>
    <w:p w14:paraId="5E5E91A1" w14:textId="77777777" w:rsidR="00412653" w:rsidRPr="00A3703B" w:rsidRDefault="00412653" w:rsidP="00412653">
      <w:pPr>
        <w:ind w:firstLine="624"/>
        <w:jc w:val="both"/>
      </w:pPr>
    </w:p>
    <w:p w14:paraId="6D05C214" w14:textId="77777777" w:rsidR="00412653" w:rsidRDefault="00412653" w:rsidP="00412653">
      <w:pPr>
        <w:ind w:firstLine="624"/>
        <w:jc w:val="both"/>
      </w:pPr>
    </w:p>
    <w:p w14:paraId="10F35C06" w14:textId="77777777" w:rsidR="00412653" w:rsidRDefault="00412653" w:rsidP="00412653">
      <w:pPr>
        <w:jc w:val="both"/>
      </w:pPr>
    </w:p>
    <w:p w14:paraId="631E153D" w14:textId="77777777" w:rsidR="00412653" w:rsidRDefault="00412653" w:rsidP="00412653">
      <w:pPr>
        <w:jc w:val="both"/>
      </w:pPr>
    </w:p>
    <w:p w14:paraId="1421B4CE" w14:textId="77777777" w:rsidR="00412653" w:rsidRDefault="00412653" w:rsidP="00412653">
      <w:pPr>
        <w:jc w:val="both"/>
        <w:rPr>
          <w:bCs/>
          <w:sz w:val="20"/>
        </w:rPr>
      </w:pPr>
    </w:p>
    <w:p w14:paraId="71A7C20E" w14:textId="1DB06DAA" w:rsidR="00412653" w:rsidRDefault="00412653" w:rsidP="00B3285C">
      <w:pPr>
        <w:jc w:val="both"/>
        <w:rPr>
          <w:bCs/>
          <w:sz w:val="20"/>
          <w:szCs w:val="20"/>
        </w:rPr>
      </w:pPr>
      <w:r>
        <w:t xml:space="preserve">        </w:t>
      </w:r>
      <w:r w:rsidR="00B3285C">
        <w:rPr>
          <w:bCs/>
          <w:sz w:val="20"/>
          <w:szCs w:val="20"/>
        </w:rPr>
        <w:tab/>
      </w:r>
      <w:r w:rsidR="00B3285C">
        <w:rPr>
          <w:bCs/>
          <w:sz w:val="20"/>
          <w:szCs w:val="20"/>
        </w:rPr>
        <w:tab/>
        <w:t xml:space="preserve">                                   </w:t>
      </w:r>
      <w:r w:rsidRPr="00A3703B">
        <w:rPr>
          <w:noProof/>
          <w:color w:val="660000"/>
          <w:sz w:val="20"/>
          <w:szCs w:val="20"/>
          <w:shd w:val="clear" w:color="auto" w:fill="FFFFFF"/>
          <w:lang w:eastAsia="pt-BR"/>
        </w:rPr>
        <w:drawing>
          <wp:inline distT="0" distB="0" distL="0" distR="0" wp14:anchorId="6628663B" wp14:editId="36E6D8F9">
            <wp:extent cx="619125" cy="219075"/>
            <wp:effectExtent l="19050" t="0" r="9525" b="0"/>
            <wp:docPr id="9" name="Imagem 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619125" cy="219075"/>
                    </a:xfrm>
                    <a:prstGeom prst="rect">
                      <a:avLst/>
                    </a:prstGeom>
                    <a:noFill/>
                    <a:ln w="9525">
                      <a:noFill/>
                      <a:miter lim="800000"/>
                      <a:headEnd/>
                      <a:tailEnd/>
                    </a:ln>
                  </pic:spPr>
                </pic:pic>
              </a:graphicData>
            </a:graphic>
          </wp:inline>
        </w:drawing>
      </w:r>
    </w:p>
    <w:p w14:paraId="4BCC819B" w14:textId="77777777" w:rsidR="00412653" w:rsidRPr="0079657A" w:rsidRDefault="00412653" w:rsidP="00412653">
      <w:pPr>
        <w:jc w:val="both"/>
        <w:rPr>
          <w:lang w:val="en-US"/>
        </w:rPr>
      </w:pPr>
      <w:r w:rsidRPr="005063EF">
        <w:rPr>
          <w:bCs/>
          <w:sz w:val="20"/>
          <w:szCs w:val="20"/>
          <w:lang w:val="en-US"/>
        </w:rPr>
        <w:t>This work is licensed under a Creative Commons Attribution – Non-Commercial 3.0 Brazil</w:t>
      </w:r>
    </w:p>
    <w:p w14:paraId="5066A62B" w14:textId="631B7927" w:rsidR="00B3285C" w:rsidRPr="002C254D" w:rsidRDefault="00B3285C" w:rsidP="002C254D">
      <w:pPr>
        <w:rPr>
          <w:rFonts w:eastAsia="Calibri"/>
          <w:b/>
          <w:bCs/>
          <w:kern w:val="2"/>
          <w:lang w:eastAsia="en-US"/>
          <w14:ligatures w14:val="standardContextual"/>
        </w:rPr>
      </w:pPr>
      <w:r w:rsidRPr="00895163">
        <w:rPr>
          <w:rFonts w:eastAsia="Calibri"/>
          <w:b/>
          <w:bCs/>
          <w:kern w:val="2"/>
          <w:lang w:eastAsia="en-US"/>
          <w14:ligatures w14:val="standardContextual"/>
        </w:rPr>
        <w:lastRenderedPageBreak/>
        <w:t>Abstract</w:t>
      </w:r>
      <w:r w:rsidRPr="00895163">
        <w:rPr>
          <w:rFonts w:eastAsia="Calibri"/>
          <w:kern w:val="2"/>
          <w:lang w:eastAsia="en-US"/>
          <w14:ligatures w14:val="standardContextual"/>
        </w:rPr>
        <w:br/>
      </w:r>
      <w:r w:rsidRPr="009942BE">
        <w:rPr>
          <w:rFonts w:eastAsia="Calibri"/>
          <w:i/>
          <w:iCs/>
          <w:kern w:val="2"/>
          <w:lang w:eastAsia="en-US"/>
          <w14:ligatures w14:val="standardContextual"/>
        </w:rPr>
        <w:t>Objective:</w:t>
      </w:r>
      <w:r>
        <w:rPr>
          <w:rFonts w:eastAsia="Calibri"/>
          <w:b/>
          <w:bCs/>
          <w:kern w:val="2"/>
          <w:lang w:eastAsia="en-US"/>
          <w14:ligatures w14:val="standardContextual"/>
        </w:rPr>
        <w:t xml:space="preserve"> </w:t>
      </w:r>
      <w:r w:rsidRPr="00895163">
        <w:rPr>
          <w:rFonts w:eastAsia="Calibri"/>
          <w:kern w:val="2"/>
          <w:lang w:eastAsia="en-US"/>
          <w14:ligatures w14:val="standardContextual"/>
        </w:rPr>
        <w:t>The study proposes a protocol for the standardization of databases of technological solutions related to COVID-19, aiming to improve interoperability, transparency, and the use of these data as an information source for open innovation.</w:t>
      </w:r>
    </w:p>
    <w:p w14:paraId="6188F83B" w14:textId="77777777" w:rsidR="00B3285C" w:rsidRPr="00895163" w:rsidRDefault="00B3285C" w:rsidP="002C254D">
      <w:pPr>
        <w:jc w:val="both"/>
        <w:rPr>
          <w:rFonts w:eastAsia="Calibri"/>
          <w:kern w:val="2"/>
          <w:lang w:eastAsia="en-US"/>
          <w14:ligatures w14:val="standardContextual"/>
        </w:rPr>
      </w:pPr>
    </w:p>
    <w:p w14:paraId="0D01AAD9"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Methodology:</w:t>
      </w:r>
      <w:r>
        <w:rPr>
          <w:rFonts w:eastAsia="Calibri"/>
          <w:b/>
          <w:bCs/>
          <w:kern w:val="2"/>
          <w:lang w:eastAsia="en-US"/>
          <w14:ligatures w14:val="standardContextual"/>
        </w:rPr>
        <w:t xml:space="preserve"> </w:t>
      </w:r>
      <w:r w:rsidRPr="00895163">
        <w:rPr>
          <w:rFonts w:eastAsia="Calibri"/>
          <w:kern w:val="2"/>
          <w:lang w:eastAsia="en-US"/>
          <w14:ligatures w14:val="standardContextual"/>
        </w:rPr>
        <w:t>A protocol was developed that defines standardized data formats, inclusion and exclusion criteria, and interoperability guidelines, applied to INPADOC (International Patent Documentation) data. Use cases were analyzed to assess the impact of standardization on the aggregation and sharing of technological information.</w:t>
      </w:r>
    </w:p>
    <w:p w14:paraId="5EA7D7A8" w14:textId="77777777" w:rsidR="00B3285C" w:rsidRPr="00895163" w:rsidRDefault="00B3285C" w:rsidP="00B3285C">
      <w:pPr>
        <w:jc w:val="both"/>
        <w:rPr>
          <w:rFonts w:eastAsia="Calibri"/>
          <w:kern w:val="2"/>
          <w:lang w:eastAsia="en-US"/>
          <w14:ligatures w14:val="standardContextual"/>
        </w:rPr>
      </w:pPr>
    </w:p>
    <w:p w14:paraId="1403F78A"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Originality:</w:t>
      </w:r>
      <w:r>
        <w:rPr>
          <w:rFonts w:eastAsia="Calibri"/>
          <w:b/>
          <w:bCs/>
          <w:kern w:val="2"/>
          <w:lang w:eastAsia="en-US"/>
          <w14:ligatures w14:val="standardContextual"/>
        </w:rPr>
        <w:t xml:space="preserve"> </w:t>
      </w:r>
      <w:r w:rsidRPr="00895163">
        <w:rPr>
          <w:rFonts w:eastAsia="Calibri"/>
          <w:kern w:val="2"/>
          <w:lang w:eastAsia="en-US"/>
          <w14:ligatures w14:val="standardContextual"/>
        </w:rPr>
        <w:t>The research contributes by proposing a structured and replicable model for the integration of technological data, addressing the lack of uniform standards that hinder comparison and international cooperation in health crisis contexts.</w:t>
      </w:r>
    </w:p>
    <w:p w14:paraId="68093B45" w14:textId="77777777" w:rsidR="00B3285C" w:rsidRPr="00895163" w:rsidRDefault="00B3285C" w:rsidP="00B3285C">
      <w:pPr>
        <w:jc w:val="both"/>
        <w:rPr>
          <w:rFonts w:eastAsia="Calibri"/>
          <w:kern w:val="2"/>
          <w:lang w:eastAsia="en-US"/>
          <w14:ligatures w14:val="standardContextual"/>
        </w:rPr>
      </w:pPr>
    </w:p>
    <w:p w14:paraId="773C1F27"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Main results:</w:t>
      </w:r>
      <w:r>
        <w:rPr>
          <w:rFonts w:eastAsia="Calibri"/>
          <w:b/>
          <w:bCs/>
          <w:kern w:val="2"/>
          <w:lang w:eastAsia="en-US"/>
          <w14:ligatures w14:val="standardContextual"/>
        </w:rPr>
        <w:t xml:space="preserve"> </w:t>
      </w:r>
      <w:r w:rsidRPr="00895163">
        <w:rPr>
          <w:rFonts w:eastAsia="Calibri"/>
          <w:kern w:val="2"/>
          <w:lang w:eastAsia="en-US"/>
          <w14:ligatures w14:val="standardContextual"/>
        </w:rPr>
        <w:t>The application of the protocol showed significant improvements in data interoperability and aggregation, strengthening interinstitutional and international collaboration. It also revealed the potential for discovering new technological routes and enhancing strategies for responding to health emergencies.</w:t>
      </w:r>
    </w:p>
    <w:p w14:paraId="4533ADD8" w14:textId="77777777" w:rsidR="00B3285C" w:rsidRPr="00895163" w:rsidRDefault="00B3285C" w:rsidP="00B3285C">
      <w:pPr>
        <w:jc w:val="both"/>
        <w:rPr>
          <w:rFonts w:eastAsia="Calibri"/>
          <w:kern w:val="2"/>
          <w:lang w:eastAsia="en-US"/>
          <w14:ligatures w14:val="standardContextual"/>
        </w:rPr>
      </w:pPr>
    </w:p>
    <w:p w14:paraId="588419F2"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Theoretical contributions:</w:t>
      </w:r>
      <w:r>
        <w:rPr>
          <w:rFonts w:eastAsia="Calibri"/>
          <w:b/>
          <w:bCs/>
          <w:kern w:val="2"/>
          <w:lang w:eastAsia="en-US"/>
          <w14:ligatures w14:val="standardContextual"/>
        </w:rPr>
        <w:t xml:space="preserve"> </w:t>
      </w:r>
      <w:r w:rsidRPr="00895163">
        <w:rPr>
          <w:rFonts w:eastAsia="Calibri"/>
          <w:kern w:val="2"/>
          <w:lang w:eastAsia="en-US"/>
          <w14:ligatures w14:val="standardContextual"/>
        </w:rPr>
        <w:t>The study broadens the debate on data management in global crises by demonstrating that the standardization of technological databases is an essential condition for the effectiveness of open innovation and for scientific advancement in public health and technology.</w:t>
      </w:r>
    </w:p>
    <w:p w14:paraId="6AA100E5" w14:textId="77777777" w:rsidR="00B3285C" w:rsidRPr="00895163" w:rsidRDefault="00B3285C" w:rsidP="00B3285C">
      <w:pPr>
        <w:jc w:val="both"/>
        <w:rPr>
          <w:rFonts w:eastAsia="Calibri"/>
          <w:kern w:val="2"/>
          <w:lang w:eastAsia="en-US"/>
          <w14:ligatures w14:val="standardContextual"/>
        </w:rPr>
      </w:pPr>
    </w:p>
    <w:p w14:paraId="5EE43FA4" w14:textId="77777777" w:rsidR="00B3285C" w:rsidRPr="00895163"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Keywords:</w:t>
      </w:r>
      <w:r w:rsidRPr="00895163">
        <w:rPr>
          <w:rFonts w:eastAsia="Calibri"/>
          <w:kern w:val="2"/>
          <w:lang w:eastAsia="en-US"/>
          <w14:ligatures w14:val="standardContextual"/>
        </w:rPr>
        <w:t xml:space="preserve"> COVID-19 technological solutions. Patent. Protocol. Database standardization. Information source. Open innovation.</w:t>
      </w:r>
    </w:p>
    <w:p w14:paraId="756A518A" w14:textId="77777777" w:rsidR="00B3285C" w:rsidRDefault="00B3285C" w:rsidP="00B3285C">
      <w:pPr>
        <w:jc w:val="both"/>
        <w:rPr>
          <w:rFonts w:eastAsia="Calibri"/>
          <w:kern w:val="2"/>
          <w:lang w:eastAsia="en-US"/>
          <w14:ligatures w14:val="standardContextual"/>
        </w:rPr>
      </w:pPr>
    </w:p>
    <w:p w14:paraId="0AC7089B" w14:textId="77777777" w:rsidR="00B3285C" w:rsidRDefault="00B3285C" w:rsidP="00B3285C">
      <w:pPr>
        <w:rPr>
          <w:rFonts w:eastAsia="Calibri"/>
          <w:b/>
          <w:bCs/>
          <w:kern w:val="2"/>
          <w:lang w:eastAsia="en-US"/>
          <w14:ligatures w14:val="standardContextual"/>
        </w:rPr>
      </w:pPr>
    </w:p>
    <w:p w14:paraId="10A1E453" w14:textId="77777777" w:rsidR="00B3285C" w:rsidRDefault="00B3285C" w:rsidP="00B3285C">
      <w:pPr>
        <w:rPr>
          <w:rFonts w:eastAsia="Calibri"/>
          <w:b/>
          <w:bCs/>
          <w:kern w:val="2"/>
          <w:lang w:eastAsia="en-US"/>
          <w14:ligatures w14:val="standardContextual"/>
        </w:rPr>
      </w:pPr>
      <w:r w:rsidRPr="0026516F">
        <w:rPr>
          <w:rFonts w:eastAsia="Calibri"/>
          <w:b/>
          <w:bCs/>
          <w:kern w:val="2"/>
          <w:lang w:eastAsia="en-US"/>
          <w14:ligatures w14:val="standardContextual"/>
        </w:rPr>
        <w:t>Resumo</w:t>
      </w:r>
    </w:p>
    <w:p w14:paraId="2DC0F89B"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Objetivo:</w:t>
      </w:r>
      <w:r>
        <w:rPr>
          <w:rFonts w:eastAsia="Calibri"/>
          <w:b/>
          <w:bCs/>
          <w:kern w:val="2"/>
          <w:lang w:eastAsia="en-US"/>
          <w14:ligatures w14:val="standardContextual"/>
        </w:rPr>
        <w:t xml:space="preserve"> </w:t>
      </w:r>
      <w:r w:rsidRPr="00084A36">
        <w:rPr>
          <w:rFonts w:eastAsia="Calibri"/>
          <w:kern w:val="2"/>
          <w:lang w:eastAsia="en-US"/>
          <w14:ligatures w14:val="standardContextual"/>
        </w:rPr>
        <w:t>O estudo propõe um protocolo para padronização de bancos de dados de soluções tecnológicas relacionadas à COVID-19, visando aprimorar a interoperabilidade, a transparência e o uso desses dados como fonte de informação para a inovação aberta.</w:t>
      </w:r>
    </w:p>
    <w:p w14:paraId="3DAC51B2" w14:textId="77777777" w:rsidR="00B3285C" w:rsidRPr="00084A36" w:rsidRDefault="00B3285C" w:rsidP="00B3285C">
      <w:pPr>
        <w:jc w:val="both"/>
        <w:rPr>
          <w:rFonts w:eastAsia="Calibri"/>
          <w:kern w:val="2"/>
          <w:lang w:eastAsia="en-US"/>
          <w14:ligatures w14:val="standardContextual"/>
        </w:rPr>
      </w:pPr>
    </w:p>
    <w:p w14:paraId="5F0E0B7A"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Metodologia:</w:t>
      </w:r>
      <w:r>
        <w:rPr>
          <w:rFonts w:eastAsia="Calibri"/>
          <w:b/>
          <w:bCs/>
          <w:kern w:val="2"/>
          <w:lang w:eastAsia="en-US"/>
          <w14:ligatures w14:val="standardContextual"/>
        </w:rPr>
        <w:t xml:space="preserve"> </w:t>
      </w:r>
      <w:r w:rsidRPr="00084A36">
        <w:rPr>
          <w:rFonts w:eastAsia="Calibri"/>
          <w:kern w:val="2"/>
          <w:lang w:eastAsia="en-US"/>
          <w14:ligatures w14:val="standardContextual"/>
        </w:rPr>
        <w:t>Foi desenvolvido um protocolo que define formatos normalizados de dados, critérios de inclusão e exclusão e diretrizes de interoperabilidade, aplicado aos dados do INPADOC (International Patent Documentation). Casos de uso foram analisados para avaliar o impacto da padronização sobre a agregação e o compartilhamento das informações tecnológicas.</w:t>
      </w:r>
    </w:p>
    <w:p w14:paraId="16C6E0D9" w14:textId="77777777" w:rsidR="00B3285C" w:rsidRPr="00084A36" w:rsidRDefault="00B3285C" w:rsidP="00B3285C">
      <w:pPr>
        <w:jc w:val="both"/>
        <w:rPr>
          <w:rFonts w:eastAsia="Calibri"/>
          <w:kern w:val="2"/>
          <w:lang w:eastAsia="en-US"/>
          <w14:ligatures w14:val="standardContextual"/>
        </w:rPr>
      </w:pPr>
    </w:p>
    <w:p w14:paraId="38DB37DD" w14:textId="77777777" w:rsidR="00B3285C" w:rsidRPr="00084A36"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Originalidade:</w:t>
      </w:r>
      <w:r>
        <w:rPr>
          <w:rFonts w:eastAsia="Calibri"/>
          <w:b/>
          <w:bCs/>
          <w:kern w:val="2"/>
          <w:lang w:eastAsia="en-US"/>
          <w14:ligatures w14:val="standardContextual"/>
        </w:rPr>
        <w:t xml:space="preserve"> </w:t>
      </w:r>
      <w:r w:rsidRPr="00084A36">
        <w:rPr>
          <w:rFonts w:eastAsia="Calibri"/>
          <w:kern w:val="2"/>
          <w:lang w:eastAsia="en-US"/>
          <w14:ligatures w14:val="standardContextual"/>
        </w:rPr>
        <w:t>A pesquisa contribui ao propor um modelo estruturado e replicável de integração de dados tecnológicos, respondendo à ausência de padrões uniformes que dificultam comparações e cooperação internacional em contextos de crise sanitária.</w:t>
      </w:r>
    </w:p>
    <w:p w14:paraId="4CFAEC61"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Principais resultados:</w:t>
      </w:r>
      <w:r>
        <w:rPr>
          <w:rFonts w:eastAsia="Calibri"/>
          <w:b/>
          <w:bCs/>
          <w:kern w:val="2"/>
          <w:lang w:eastAsia="en-US"/>
          <w14:ligatures w14:val="standardContextual"/>
        </w:rPr>
        <w:t xml:space="preserve"> </w:t>
      </w:r>
      <w:r w:rsidRPr="00084A36">
        <w:rPr>
          <w:rFonts w:eastAsia="Calibri"/>
          <w:kern w:val="2"/>
          <w:lang w:eastAsia="en-US"/>
          <w14:ligatures w14:val="standardContextual"/>
        </w:rPr>
        <w:t>A aplicação do protocolo mostrou ganhos significativos na interoperabilidade e na agregação dos dados, fortalecendo a colaboração interinstitucional e internacional. Observou-se ainda o potencial de descoberta de novas rotas tecnológicas e aprimoramento das estratégias de resposta a emergências sanitárias.</w:t>
      </w:r>
    </w:p>
    <w:p w14:paraId="66ACADBC" w14:textId="77777777" w:rsidR="00B3285C" w:rsidRPr="00084A36" w:rsidRDefault="00B3285C" w:rsidP="00B3285C">
      <w:pPr>
        <w:jc w:val="both"/>
        <w:rPr>
          <w:rFonts w:eastAsia="Calibri"/>
          <w:kern w:val="2"/>
          <w:lang w:eastAsia="en-US"/>
          <w14:ligatures w14:val="standardContextual"/>
        </w:rPr>
      </w:pPr>
    </w:p>
    <w:p w14:paraId="514B2FEF" w14:textId="77777777" w:rsidR="00B3285C" w:rsidRPr="00084A36"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Contribuições teóricas:</w:t>
      </w:r>
      <w:r>
        <w:rPr>
          <w:rFonts w:eastAsia="Calibri"/>
          <w:b/>
          <w:bCs/>
          <w:kern w:val="2"/>
          <w:lang w:eastAsia="en-US"/>
          <w14:ligatures w14:val="standardContextual"/>
        </w:rPr>
        <w:t xml:space="preserve"> </w:t>
      </w:r>
      <w:r w:rsidRPr="00084A36">
        <w:rPr>
          <w:rFonts w:eastAsia="Calibri"/>
          <w:kern w:val="2"/>
          <w:lang w:eastAsia="en-US"/>
          <w14:ligatures w14:val="standardContextual"/>
        </w:rPr>
        <w:t>O estudo amplia o debate sobre a gestão de dados em crises globais ao demonstrar que a padronização dos bancos de dados tecnológicos é condição essencial para a eficácia da inovação aberta e para o avanço científico em saúde pública e tecnologia.</w:t>
      </w:r>
    </w:p>
    <w:p w14:paraId="4C7AD6D7" w14:textId="77777777" w:rsidR="00B3285C" w:rsidRPr="0026516F" w:rsidRDefault="00B3285C" w:rsidP="00B3285C">
      <w:pPr>
        <w:jc w:val="both"/>
        <w:rPr>
          <w:rFonts w:eastAsia="Calibri"/>
          <w:kern w:val="2"/>
          <w:lang w:eastAsia="en-US"/>
          <w14:ligatures w14:val="standardContextual"/>
        </w:rPr>
      </w:pPr>
    </w:p>
    <w:p w14:paraId="1F90C8FA"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Palavras-chave:</w:t>
      </w:r>
      <w:r w:rsidRPr="0026516F">
        <w:rPr>
          <w:rFonts w:eastAsia="Calibri"/>
          <w:kern w:val="2"/>
          <w:lang w:eastAsia="en-US"/>
          <w14:ligatures w14:val="standardContextual"/>
        </w:rPr>
        <w:t xml:space="preserve"> </w:t>
      </w:r>
      <w:r>
        <w:rPr>
          <w:rFonts w:eastAsia="Calibri"/>
          <w:kern w:val="2"/>
          <w:lang w:eastAsia="en-US"/>
          <w14:ligatures w14:val="standardContextual"/>
        </w:rPr>
        <w:t>S</w:t>
      </w:r>
      <w:r w:rsidRPr="0026516F">
        <w:rPr>
          <w:rFonts w:eastAsia="Calibri"/>
          <w:kern w:val="2"/>
          <w:lang w:eastAsia="en-US"/>
          <w14:ligatures w14:val="standardContextual"/>
        </w:rPr>
        <w:t xml:space="preserve">oluções </w:t>
      </w:r>
      <w:r>
        <w:rPr>
          <w:rFonts w:eastAsia="Calibri"/>
          <w:kern w:val="2"/>
          <w:lang w:eastAsia="en-US"/>
          <w14:ligatures w14:val="standardContextual"/>
        </w:rPr>
        <w:t>tecnológicas</w:t>
      </w:r>
      <w:r w:rsidRPr="0026516F">
        <w:rPr>
          <w:rFonts w:eastAsia="Calibri"/>
          <w:kern w:val="2"/>
          <w:lang w:eastAsia="en-US"/>
          <w14:ligatures w14:val="standardContextual"/>
        </w:rPr>
        <w:t xml:space="preserve"> </w:t>
      </w:r>
      <w:r>
        <w:rPr>
          <w:rFonts w:eastAsia="Calibri"/>
          <w:kern w:val="2"/>
          <w:lang w:eastAsia="en-US"/>
          <w14:ligatures w14:val="standardContextual"/>
        </w:rPr>
        <w:t>d</w:t>
      </w:r>
      <w:r w:rsidRPr="0026516F">
        <w:rPr>
          <w:rFonts w:eastAsia="Calibri"/>
          <w:kern w:val="2"/>
          <w:lang w:eastAsia="en-US"/>
          <w14:ligatures w14:val="standardContextual"/>
        </w:rPr>
        <w:t>a Covid-19</w:t>
      </w:r>
      <w:r>
        <w:rPr>
          <w:rFonts w:eastAsia="Calibri"/>
          <w:kern w:val="2"/>
          <w:lang w:eastAsia="en-US"/>
          <w14:ligatures w14:val="standardContextual"/>
        </w:rPr>
        <w:t>.</w:t>
      </w:r>
      <w:r w:rsidRPr="0026516F">
        <w:rPr>
          <w:rFonts w:eastAsia="Calibri"/>
          <w:kern w:val="2"/>
          <w:lang w:eastAsia="en-US"/>
          <w14:ligatures w14:val="standardContextual"/>
        </w:rPr>
        <w:t xml:space="preserve"> </w:t>
      </w:r>
      <w:r>
        <w:rPr>
          <w:rFonts w:eastAsia="Calibri"/>
          <w:kern w:val="2"/>
          <w:lang w:eastAsia="en-US"/>
          <w14:ligatures w14:val="standardContextual"/>
        </w:rPr>
        <w:t>P</w:t>
      </w:r>
      <w:r w:rsidRPr="0026516F">
        <w:rPr>
          <w:rFonts w:eastAsia="Calibri"/>
          <w:kern w:val="2"/>
          <w:lang w:eastAsia="en-US"/>
          <w14:ligatures w14:val="standardContextual"/>
        </w:rPr>
        <w:t>atente</w:t>
      </w:r>
      <w:r>
        <w:rPr>
          <w:rFonts w:eastAsia="Calibri"/>
          <w:kern w:val="2"/>
          <w:lang w:eastAsia="en-US"/>
          <w14:ligatures w14:val="standardContextual"/>
        </w:rPr>
        <w:t>. P</w:t>
      </w:r>
      <w:r w:rsidRPr="0026516F">
        <w:rPr>
          <w:rFonts w:eastAsia="Calibri"/>
          <w:kern w:val="2"/>
          <w:lang w:eastAsia="en-US"/>
          <w14:ligatures w14:val="standardContextual"/>
        </w:rPr>
        <w:t>rotocolo</w:t>
      </w:r>
      <w:r>
        <w:rPr>
          <w:rFonts w:eastAsia="Calibri"/>
          <w:kern w:val="2"/>
          <w:lang w:eastAsia="en-US"/>
          <w14:ligatures w14:val="standardContextual"/>
        </w:rPr>
        <w:t>.</w:t>
      </w:r>
      <w:r w:rsidRPr="0026516F">
        <w:rPr>
          <w:rFonts w:eastAsia="Calibri"/>
          <w:kern w:val="2"/>
          <w:lang w:eastAsia="en-US"/>
          <w14:ligatures w14:val="standardContextual"/>
        </w:rPr>
        <w:t xml:space="preserve"> </w:t>
      </w:r>
      <w:r>
        <w:rPr>
          <w:rFonts w:eastAsia="Calibri"/>
          <w:kern w:val="2"/>
          <w:lang w:eastAsia="en-US"/>
          <w14:ligatures w14:val="standardContextual"/>
        </w:rPr>
        <w:t>P</w:t>
      </w:r>
      <w:r w:rsidRPr="0026516F">
        <w:rPr>
          <w:rFonts w:eastAsia="Calibri"/>
          <w:kern w:val="2"/>
          <w:lang w:eastAsia="en-US"/>
          <w14:ligatures w14:val="standardContextual"/>
        </w:rPr>
        <w:t>adronização de banco de dados</w:t>
      </w:r>
      <w:r>
        <w:rPr>
          <w:rFonts w:eastAsia="Calibri"/>
          <w:kern w:val="2"/>
          <w:lang w:eastAsia="en-US"/>
          <w14:ligatures w14:val="standardContextual"/>
        </w:rPr>
        <w:t>. F</w:t>
      </w:r>
      <w:r w:rsidRPr="0026516F">
        <w:rPr>
          <w:rFonts w:eastAsia="Calibri"/>
          <w:kern w:val="2"/>
          <w:lang w:eastAsia="en-US"/>
          <w14:ligatures w14:val="standardContextual"/>
        </w:rPr>
        <w:t>onte de informação</w:t>
      </w:r>
      <w:r>
        <w:rPr>
          <w:rFonts w:eastAsia="Calibri"/>
          <w:kern w:val="2"/>
          <w:lang w:eastAsia="en-US"/>
          <w14:ligatures w14:val="standardContextual"/>
        </w:rPr>
        <w:t>. I</w:t>
      </w:r>
      <w:r w:rsidRPr="0026516F">
        <w:rPr>
          <w:rFonts w:eastAsia="Calibri"/>
          <w:kern w:val="2"/>
          <w:lang w:eastAsia="en-US"/>
          <w14:ligatures w14:val="standardContextual"/>
        </w:rPr>
        <w:t>novação aberta.</w:t>
      </w:r>
    </w:p>
    <w:p w14:paraId="20333879" w14:textId="77777777" w:rsidR="00B3285C" w:rsidRDefault="00B3285C" w:rsidP="00B3285C">
      <w:pPr>
        <w:rPr>
          <w:rFonts w:eastAsia="Calibri"/>
          <w:b/>
          <w:bCs/>
          <w:kern w:val="2"/>
          <w:lang w:eastAsia="en-US"/>
          <w14:ligatures w14:val="standardContextual"/>
        </w:rPr>
      </w:pPr>
    </w:p>
    <w:p w14:paraId="6A77E1BE" w14:textId="7EC7410D" w:rsidR="00B3285C" w:rsidRPr="002C254D" w:rsidRDefault="00B3285C" w:rsidP="002C254D">
      <w:pPr>
        <w:rPr>
          <w:rFonts w:eastAsia="Calibri"/>
          <w:b/>
          <w:bCs/>
          <w:kern w:val="2"/>
          <w:lang w:eastAsia="en-US"/>
          <w14:ligatures w14:val="standardContextual"/>
        </w:rPr>
      </w:pPr>
      <w:r w:rsidRPr="004504A0">
        <w:rPr>
          <w:rFonts w:eastAsia="Calibri"/>
          <w:b/>
          <w:bCs/>
          <w:kern w:val="2"/>
          <w:lang w:eastAsia="en-US"/>
          <w14:ligatures w14:val="standardContextual"/>
        </w:rPr>
        <w:t>Resumen</w:t>
      </w:r>
      <w:r w:rsidRPr="004504A0">
        <w:rPr>
          <w:rFonts w:eastAsia="Calibri"/>
          <w:kern w:val="2"/>
          <w:lang w:eastAsia="en-US"/>
          <w14:ligatures w14:val="standardContextual"/>
        </w:rPr>
        <w:br/>
      </w:r>
      <w:r w:rsidRPr="009942BE">
        <w:rPr>
          <w:rFonts w:eastAsia="Calibri"/>
          <w:i/>
          <w:iCs/>
          <w:kern w:val="2"/>
          <w:lang w:eastAsia="en-US"/>
          <w14:ligatures w14:val="standardContextual"/>
        </w:rPr>
        <w:t>Objetivo:</w:t>
      </w:r>
      <w:r>
        <w:rPr>
          <w:rFonts w:eastAsia="Calibri"/>
          <w:b/>
          <w:bCs/>
          <w:kern w:val="2"/>
          <w:lang w:eastAsia="en-US"/>
          <w14:ligatures w14:val="standardContextual"/>
        </w:rPr>
        <w:t xml:space="preserve"> </w:t>
      </w:r>
      <w:r w:rsidRPr="004504A0">
        <w:rPr>
          <w:rFonts w:eastAsia="Calibri"/>
          <w:kern w:val="2"/>
          <w:lang w:eastAsia="en-US"/>
          <w14:ligatures w14:val="standardContextual"/>
        </w:rPr>
        <w:t>El estudio propone un protocolo para la estandarización de bases de datos de soluciones tecnológicas relacionadas con la COVID-19, con el objetivo de mejorar la interoperabilidad, la transparencia y el uso de estos datos como fuente de información para la innovación abierta.</w:t>
      </w:r>
    </w:p>
    <w:p w14:paraId="0991FB63" w14:textId="77777777" w:rsidR="00B3285C" w:rsidRPr="004504A0" w:rsidRDefault="00B3285C" w:rsidP="00B3285C">
      <w:pPr>
        <w:jc w:val="both"/>
        <w:rPr>
          <w:rFonts w:eastAsia="Calibri"/>
          <w:kern w:val="2"/>
          <w:lang w:eastAsia="en-US"/>
          <w14:ligatures w14:val="standardContextual"/>
        </w:rPr>
      </w:pPr>
    </w:p>
    <w:p w14:paraId="141C2884"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Metodología:</w:t>
      </w:r>
      <w:r>
        <w:rPr>
          <w:rFonts w:eastAsia="Calibri"/>
          <w:b/>
          <w:bCs/>
          <w:kern w:val="2"/>
          <w:lang w:eastAsia="en-US"/>
          <w14:ligatures w14:val="standardContextual"/>
        </w:rPr>
        <w:t xml:space="preserve"> </w:t>
      </w:r>
      <w:r w:rsidRPr="004504A0">
        <w:rPr>
          <w:rFonts w:eastAsia="Calibri"/>
          <w:kern w:val="2"/>
          <w:lang w:eastAsia="en-US"/>
          <w14:ligatures w14:val="standardContextual"/>
        </w:rPr>
        <w:t>Se desarrolló un protocolo que define formatos de datos estandarizados, criterios de inclusión y exclusión, y directrices de interoperabilidad, aplicado a los datos del INPADOC (International Patent Documentation). Se analizaron casos de uso para evaluar el impacto de la estandarización en la agregación y el intercambio de información tecnológica.</w:t>
      </w:r>
    </w:p>
    <w:p w14:paraId="4065C2A2" w14:textId="77777777" w:rsidR="00B3285C" w:rsidRPr="004504A0" w:rsidRDefault="00B3285C" w:rsidP="00B3285C">
      <w:pPr>
        <w:jc w:val="both"/>
        <w:rPr>
          <w:rFonts w:eastAsia="Calibri"/>
          <w:kern w:val="2"/>
          <w:lang w:eastAsia="en-US"/>
          <w14:ligatures w14:val="standardContextual"/>
        </w:rPr>
      </w:pPr>
    </w:p>
    <w:p w14:paraId="174B1869"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Originalidad:</w:t>
      </w:r>
      <w:r>
        <w:rPr>
          <w:rFonts w:eastAsia="Calibri"/>
          <w:b/>
          <w:bCs/>
          <w:kern w:val="2"/>
          <w:lang w:eastAsia="en-US"/>
          <w14:ligatures w14:val="standardContextual"/>
        </w:rPr>
        <w:t xml:space="preserve"> </w:t>
      </w:r>
      <w:r w:rsidRPr="004504A0">
        <w:rPr>
          <w:rFonts w:eastAsia="Calibri"/>
          <w:kern w:val="2"/>
          <w:lang w:eastAsia="en-US"/>
          <w14:ligatures w14:val="standardContextual"/>
        </w:rPr>
        <w:t>La investigación contribuye al proponer un modelo estructurado y replicable para la integración de datos tecnológicos, abordando la falta de normas uniformes que dificultan la comparación y la cooperación internacional en contextos de crisis sanitaria.</w:t>
      </w:r>
    </w:p>
    <w:p w14:paraId="1AE88723" w14:textId="77777777" w:rsidR="00B3285C" w:rsidRPr="004504A0" w:rsidRDefault="00B3285C" w:rsidP="00B3285C">
      <w:pPr>
        <w:jc w:val="both"/>
        <w:rPr>
          <w:rFonts w:eastAsia="Calibri"/>
          <w:kern w:val="2"/>
          <w:lang w:eastAsia="en-US"/>
          <w14:ligatures w14:val="standardContextual"/>
        </w:rPr>
      </w:pPr>
    </w:p>
    <w:p w14:paraId="36F4406C"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Principales resultados:</w:t>
      </w:r>
      <w:r>
        <w:rPr>
          <w:rFonts w:eastAsia="Calibri"/>
          <w:b/>
          <w:bCs/>
          <w:kern w:val="2"/>
          <w:lang w:eastAsia="en-US"/>
          <w14:ligatures w14:val="standardContextual"/>
        </w:rPr>
        <w:t xml:space="preserve"> </w:t>
      </w:r>
      <w:r w:rsidRPr="004504A0">
        <w:rPr>
          <w:rFonts w:eastAsia="Calibri"/>
          <w:kern w:val="2"/>
          <w:lang w:eastAsia="en-US"/>
          <w14:ligatures w14:val="standardContextual"/>
        </w:rPr>
        <w:t>La aplicación del protocolo mostró mejoras significativas en la interoperabilidad y la agregación de los datos, fortaleciendo la colaboración interinstitucional e internacional. También se evidenció el potencial para descubrir nuevas rutas tecnológicas y mejorar las estrategias de respuesta ante emergencias sanitarias.</w:t>
      </w:r>
    </w:p>
    <w:p w14:paraId="65950BBA" w14:textId="77777777" w:rsidR="00B3285C" w:rsidRPr="004504A0" w:rsidRDefault="00B3285C" w:rsidP="00B3285C">
      <w:pPr>
        <w:jc w:val="both"/>
        <w:rPr>
          <w:rFonts w:eastAsia="Calibri"/>
          <w:kern w:val="2"/>
          <w:lang w:eastAsia="en-US"/>
          <w14:ligatures w14:val="standardContextual"/>
        </w:rPr>
      </w:pPr>
    </w:p>
    <w:p w14:paraId="535845A0" w14:textId="77777777" w:rsidR="00B3285C"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Contribuciones teóricas:</w:t>
      </w:r>
      <w:r>
        <w:rPr>
          <w:rFonts w:eastAsia="Calibri"/>
          <w:b/>
          <w:bCs/>
          <w:kern w:val="2"/>
          <w:lang w:eastAsia="en-US"/>
          <w14:ligatures w14:val="standardContextual"/>
        </w:rPr>
        <w:t xml:space="preserve"> </w:t>
      </w:r>
      <w:r w:rsidRPr="004504A0">
        <w:rPr>
          <w:rFonts w:eastAsia="Calibri"/>
          <w:kern w:val="2"/>
          <w:lang w:eastAsia="en-US"/>
          <w14:ligatures w14:val="standardContextual"/>
        </w:rPr>
        <w:t>El estudio amplía el debate sobre la gestión de datos en crisis globales al demostrar que la estandarización de las bases de datos tecnológicas es una condición esencial para la eficacia de la innovación abierta y para el avance científico en salud pública y tecnología.</w:t>
      </w:r>
    </w:p>
    <w:p w14:paraId="7C73F585" w14:textId="77777777" w:rsidR="00B3285C" w:rsidRPr="004504A0" w:rsidRDefault="00B3285C" w:rsidP="00B3285C">
      <w:pPr>
        <w:jc w:val="both"/>
        <w:rPr>
          <w:rFonts w:eastAsia="Calibri"/>
          <w:kern w:val="2"/>
          <w:lang w:eastAsia="en-US"/>
          <w14:ligatures w14:val="standardContextual"/>
        </w:rPr>
      </w:pPr>
    </w:p>
    <w:p w14:paraId="079EECD3" w14:textId="77777777" w:rsidR="00B3285C" w:rsidRPr="004504A0" w:rsidRDefault="00B3285C" w:rsidP="00B3285C">
      <w:pPr>
        <w:jc w:val="both"/>
        <w:rPr>
          <w:rFonts w:eastAsia="Calibri"/>
          <w:kern w:val="2"/>
          <w:lang w:eastAsia="en-US"/>
          <w14:ligatures w14:val="standardContextual"/>
        </w:rPr>
      </w:pPr>
      <w:r w:rsidRPr="009942BE">
        <w:rPr>
          <w:rFonts w:eastAsia="Calibri"/>
          <w:i/>
          <w:iCs/>
          <w:kern w:val="2"/>
          <w:lang w:eastAsia="en-US"/>
          <w14:ligatures w14:val="standardContextual"/>
        </w:rPr>
        <w:t>Palabras clave:</w:t>
      </w:r>
      <w:r w:rsidRPr="004504A0">
        <w:rPr>
          <w:rFonts w:eastAsia="Calibri"/>
          <w:kern w:val="2"/>
          <w:lang w:eastAsia="en-US"/>
          <w14:ligatures w14:val="standardContextual"/>
        </w:rPr>
        <w:t xml:space="preserve"> Soluciones tecnológicas de la COVID-19. Patente. Protocolo. Estandarización de bases de datos. Fuente de información. Innovación abierta.</w:t>
      </w:r>
    </w:p>
    <w:p w14:paraId="4591F3F0" w14:textId="77777777" w:rsidR="00B3285C" w:rsidRDefault="00B3285C" w:rsidP="00B3285C">
      <w:pPr>
        <w:rPr>
          <w:rFonts w:eastAsia="Calibri"/>
          <w:kern w:val="2"/>
          <w:lang w:eastAsia="en-US"/>
          <w14:ligatures w14:val="standardContextual"/>
        </w:rPr>
      </w:pPr>
    </w:p>
    <w:p w14:paraId="699A8185" w14:textId="21EFB963" w:rsidR="00B3285C" w:rsidRPr="0026516F" w:rsidRDefault="00B3285C" w:rsidP="00B3285C">
      <w:pPr>
        <w:spacing w:line="360" w:lineRule="auto"/>
        <w:jc w:val="both"/>
        <w:outlineLvl w:val="0"/>
        <w:rPr>
          <w:rFonts w:eastAsia="Calibri"/>
          <w:b/>
          <w:bCs/>
          <w:kern w:val="2"/>
          <w:lang w:eastAsia="en-US"/>
          <w14:ligatures w14:val="standardContextual"/>
        </w:rPr>
      </w:pPr>
      <w:bookmarkStart w:id="3" w:name="_Toc195260438"/>
      <w:r w:rsidRPr="0026516F">
        <w:rPr>
          <w:rFonts w:eastAsia="Calibri"/>
          <w:b/>
          <w:bCs/>
          <w:kern w:val="2"/>
          <w:lang w:eastAsia="en-US"/>
          <w14:ligatures w14:val="standardContextual"/>
        </w:rPr>
        <w:t xml:space="preserve">1 </w:t>
      </w:r>
      <w:bookmarkEnd w:id="3"/>
      <w:r w:rsidRPr="0094275E">
        <w:rPr>
          <w:rFonts w:eastAsia="Calibri"/>
          <w:b/>
          <w:bCs/>
          <w:kern w:val="2"/>
          <w:lang w:eastAsia="en-US"/>
          <w14:ligatures w14:val="standardContextual"/>
        </w:rPr>
        <w:t>Introduction</w:t>
      </w:r>
    </w:p>
    <w:p w14:paraId="6767C3E0" w14:textId="77777777" w:rsidR="00B3285C" w:rsidRPr="00131355" w:rsidRDefault="00B3285C" w:rsidP="00B3285C">
      <w:pPr>
        <w:spacing w:line="360" w:lineRule="auto"/>
        <w:ind w:firstLine="709"/>
        <w:jc w:val="both"/>
      </w:pPr>
      <w:r w:rsidRPr="00131355">
        <w:t>There has been a growing increase in the amount of data available for analysis across various technological fields, with patent data analysis standing out as a valuable source of information. Technological advancements have led to both challenges and an increasing need to manage the content of knowledge bases (Abbas et al., 2014).</w:t>
      </w:r>
      <w:r w:rsidRPr="00131355">
        <w:br/>
        <w:t>Patent data are extensive, and organizations use them in multiple ways — for example, to verify patent novelty, analyze technological trends and developments, extract information, identify technological routes, or explore promising innovations (Abbas et al., 2014). Thus, it is undeniable that patents are valuable sources of information related to technical innovations (Abraham &amp; Moitra, 2001; Zotan &amp; Audretsch, 1989; Janavi &amp; Emami, 2020).</w:t>
      </w:r>
    </w:p>
    <w:p w14:paraId="12D24C2F" w14:textId="77777777" w:rsidR="00B3285C" w:rsidRPr="00131355" w:rsidRDefault="00B3285C" w:rsidP="00B3285C">
      <w:pPr>
        <w:spacing w:line="360" w:lineRule="auto"/>
        <w:ind w:firstLine="709"/>
        <w:jc w:val="both"/>
      </w:pPr>
      <w:r w:rsidRPr="00131355">
        <w:t>However, the analysis of these documents — which involve large volumes of data (Zhang &amp; Liu, 2020) — requires intelligent tools capable of retrieving and representing information clearly (Abbas et al., 2014). Such documents consist of structured and unstructured data: the former refers to consistent and standardized data (such as patent number, filing date, IPC classification, cited patents, assignees, and inventors), while the latter includes descriptive texts (title, abstract, claims, and description) (Zhang &amp; Liu, 2020).</w:t>
      </w:r>
    </w:p>
    <w:p w14:paraId="28C15874" w14:textId="77777777" w:rsidR="00B3285C" w:rsidRPr="00131355" w:rsidRDefault="00B3285C" w:rsidP="00B3285C">
      <w:pPr>
        <w:spacing w:line="360" w:lineRule="auto"/>
        <w:ind w:firstLine="709"/>
        <w:jc w:val="both"/>
      </w:pPr>
      <w:r w:rsidRPr="00131355">
        <w:t>When extracting patent data from different intellectual property offices, one often encounters an immense amount of information that is commonly unstandardized, especially the structured data. The lack of standardization hinders the understanding of relevant insights that patents may provide. Therefore, discussing the management and standardization of patent data is essential to optimize information analysis and facilitate the integration of diverse sources, ensuring a reliable tool.</w:t>
      </w:r>
    </w:p>
    <w:p w14:paraId="1C6B2885" w14:textId="77777777" w:rsidR="00B3285C" w:rsidRPr="00131355" w:rsidRDefault="00B3285C" w:rsidP="00B3285C">
      <w:pPr>
        <w:spacing w:line="360" w:lineRule="auto"/>
        <w:ind w:firstLine="709"/>
        <w:jc w:val="both"/>
      </w:pPr>
      <w:r w:rsidRPr="00131355">
        <w:t>Data standardization facilitates the integration of different information sources, improves analytical accuracy, and supports strategic decision-making in companies, research institutions, and government agencies. Considering the context of challenges and the need for rapid action — as observed during the COVID-19 pandemic crisis — this study aims to propose a protocol for the processing and standardization of technological data on patent-based solutions, focusing on this infection as a source of information for open innovation.</w:t>
      </w:r>
    </w:p>
    <w:p w14:paraId="55FE29A4" w14:textId="77777777" w:rsidR="00B3285C" w:rsidRPr="00131355" w:rsidRDefault="00B3285C" w:rsidP="00B3285C">
      <w:pPr>
        <w:spacing w:line="360" w:lineRule="auto"/>
        <w:ind w:firstLine="709"/>
        <w:jc w:val="both"/>
      </w:pPr>
      <w:r w:rsidRPr="00131355">
        <w:t>Developing a standardized database protocol is a critical challenge, as it involves harmonizing heterogeneous and often inconsistent data that may vary in format, quality, and origin. Standardization is essential to ensure interoperability among different systems, yet the diversity of schemas and the lack of consensus on standards can lead to the loss of valuable information and difficulties in integration (Batini &amp; Scannapieco, 2016). Furthermore, automating this process is complex and requires advanced techniques to address ambiguities and inconsistencies inherent to the data (Doan, Halevy &amp; Ives, 2012).</w:t>
      </w:r>
    </w:p>
    <w:p w14:paraId="129062AE" w14:textId="77777777" w:rsidR="00B3285C" w:rsidRPr="00131355" w:rsidRDefault="00B3285C" w:rsidP="00B3285C">
      <w:pPr>
        <w:spacing w:line="360" w:lineRule="auto"/>
        <w:ind w:firstLine="709"/>
        <w:jc w:val="both"/>
      </w:pPr>
      <w:r w:rsidRPr="00131355">
        <w:t>Structuring a standardized database of COVID-19 technological solutions plays an important role in promoting open innovation, especially in global health crisis contexts. Such a database not only consolidates the developed technical and scientific knowledge but also facilitates access to and dissemination of critical information among researchers, companies, and public institutions. By centralizing this knowledge, it becomes possible to accelerate the development of new technologies, avoid duplication of efforts, and foster collaborations that may lead to faster and more effective innovations in combating the pandemic. As highlighted by Liu et al. (2022), the accessibility and transparency of patent data are essential to maximize the impact of research and development in health emergency scenarios, as they allow for broader and more integrated analyses of available technologies, enhancing their practical application in addressing emerging challenges.</w:t>
      </w:r>
    </w:p>
    <w:p w14:paraId="4826687B" w14:textId="77777777" w:rsidR="00B3285C" w:rsidRPr="0026516F" w:rsidRDefault="00B3285C" w:rsidP="00B3285C">
      <w:pPr>
        <w:spacing w:line="360" w:lineRule="auto"/>
        <w:ind w:firstLine="709"/>
        <w:jc w:val="both"/>
      </w:pPr>
    </w:p>
    <w:p w14:paraId="31436BB1" w14:textId="04A7C424" w:rsidR="00B3285C" w:rsidRPr="00B3285C" w:rsidRDefault="00B3285C" w:rsidP="00B3285C">
      <w:pPr>
        <w:spacing w:line="360" w:lineRule="auto"/>
        <w:jc w:val="both"/>
        <w:outlineLvl w:val="0"/>
        <w:rPr>
          <w:rFonts w:eastAsia="Calibri"/>
          <w:b/>
          <w:bCs/>
          <w:kern w:val="2"/>
          <w:lang w:eastAsia="en-US"/>
          <w14:ligatures w14:val="standardContextual"/>
        </w:rPr>
      </w:pPr>
      <w:bookmarkStart w:id="4" w:name="_Toc195260439"/>
      <w:r w:rsidRPr="0026516F">
        <w:rPr>
          <w:rFonts w:eastAsia="Calibri"/>
          <w:b/>
          <w:bCs/>
          <w:kern w:val="2"/>
          <w:lang w:eastAsia="en-US"/>
          <w14:ligatures w14:val="standardContextual"/>
        </w:rPr>
        <w:t xml:space="preserve">2 </w:t>
      </w:r>
      <w:bookmarkEnd w:id="4"/>
      <w:r w:rsidRPr="00131355">
        <w:rPr>
          <w:rFonts w:eastAsia="Calibri"/>
          <w:b/>
          <w:bCs/>
          <w:kern w:val="2"/>
          <w:lang w:eastAsia="en-US"/>
          <w14:ligatures w14:val="standardContextual"/>
        </w:rPr>
        <w:t>Theoretical framework</w:t>
      </w:r>
    </w:p>
    <w:p w14:paraId="02873421" w14:textId="77777777" w:rsidR="00B3285C" w:rsidRPr="00F67498" w:rsidRDefault="00B3285C" w:rsidP="00B3285C">
      <w:pPr>
        <w:spacing w:line="360" w:lineRule="auto"/>
        <w:ind w:firstLine="709"/>
        <w:jc w:val="both"/>
      </w:pPr>
      <w:r w:rsidRPr="00F67498">
        <w:t>COVID-19 was the first contemporary disease to generate an extensive amount of accumulated data, resulting in a valuable source of information (Biancolella et al., 2023). Promoting open innovation is essential for crisis management, as it mobilizes technologies and resources to rapidly develop innovations (Onyango &amp; Ondiek, 2022). By enabling research processes, data sharing is crucial for an effective pandemic response (Ritto et al., 2024); thus, the development of methodologies that allow the creation of new databases becomes essential.</w:t>
      </w:r>
    </w:p>
    <w:p w14:paraId="17E78CC3" w14:textId="77777777" w:rsidR="00B3285C" w:rsidRPr="00F67498" w:rsidRDefault="00B3285C" w:rsidP="00B3285C">
      <w:pPr>
        <w:spacing w:line="360" w:lineRule="auto"/>
        <w:ind w:firstLine="709"/>
        <w:jc w:val="both"/>
      </w:pPr>
      <w:r w:rsidRPr="00F67498">
        <w:t>Patents are documents that describe inventions (Noh &amp; Lee, 2020), and within cooperative innovation networks, they can reduce R&amp;D costs, promote resource sharing, and facilitate technology diffusion (Jialu et al., 2021). There is a strong relationship between patent data and open innovation analysis (Cammarano et al., 2022). When open innovation is supported by governmental policies, innovations are developed more rapidly and effectively (Patrucco et al., 2022). During the pandemic, countries that adopted open innovation generated a greater number of innovations, with collaborative platforms proving to be effective tools for promoting accelerated innovation in times of crisis (Patrucco et al., 2022).</w:t>
      </w:r>
    </w:p>
    <w:p w14:paraId="290FE637" w14:textId="77777777" w:rsidR="00B3285C" w:rsidRPr="00F67498" w:rsidRDefault="00B3285C" w:rsidP="00B3285C">
      <w:pPr>
        <w:spacing w:line="360" w:lineRule="auto"/>
        <w:ind w:firstLine="709"/>
        <w:jc w:val="both"/>
      </w:pPr>
      <w:r w:rsidRPr="00F67498">
        <w:t>The patent system grants inventors temporary rights over their creations, protecting them from copying and allowing the disclosure of their inventions (Holgersson &amp; Granstrand, 2017). As intangible assets, patents provide inventors with market exclusivity, which gives them significant commercial value (Liu et al., 2022). In the context of open innovation, patent data metrics become even more relevant for measuring R&amp;D productivity, as firms tend to place higher value on patenting within open arrangements (Holgersson &amp; Granstrand, 2017). For innovative companies, patents act as facilitators of open innovation (Holgersson &amp; Granstrand, 2017).</w:t>
      </w:r>
    </w:p>
    <w:p w14:paraId="61FFA07F" w14:textId="77777777" w:rsidR="00B3285C" w:rsidRPr="00F67498" w:rsidRDefault="00B3285C" w:rsidP="00B3285C">
      <w:pPr>
        <w:spacing w:line="360" w:lineRule="auto"/>
        <w:ind w:firstLine="709"/>
        <w:jc w:val="both"/>
      </w:pPr>
      <w:r w:rsidRPr="00F67498">
        <w:t>Open innovation has the potential to accelerate innovation efforts during crises (Chesbrough, 2020). The lessons learned from this process are valuable for managing innovation even after the crisis ends. Therefore, studying the impact of open innovation in relation to patents is fundamental to understanding firm performance, minimizing resource waste, and supporting the value they create (Patra, 2023). Patent citation can be used to explore the flow and sharing of knowledge within open innovation, although it remains challenging to establish clear standards for this analysis (Suh &amp; Jeon, 2019). Open innovation involves the ability to connect with diverse external agents as sources and opportunities for innovation (Suh &amp; Jeon, 2019), making it necessary to deepen the analysis of patent documents to better understand this process.</w:t>
      </w:r>
    </w:p>
    <w:p w14:paraId="26BD2425" w14:textId="77777777" w:rsidR="00B3285C" w:rsidRPr="00F67498" w:rsidRDefault="00B3285C" w:rsidP="00B3285C">
      <w:pPr>
        <w:spacing w:line="360" w:lineRule="auto"/>
        <w:ind w:firstLine="709"/>
        <w:jc w:val="both"/>
      </w:pPr>
      <w:r w:rsidRPr="00F67498">
        <w:t>There is a positive relationship between the openness of processes for open innovation and innovation capacity (Capone &amp; Innocenti, 2020). However, it is not the number of collaborations that fosters innovation, but rather the quality of those collaborations (Capone &amp; Innocenti, 2020). Furthermore, there is a positive correlation between the quality of scientific publications and the number of patents, making patents important indicators in the promotion of innovation (Liu et al., 2022). Patent analysis includes understanding the relationships between various indicators, such as social networks, which can represent network connections or cluster density (Borgatti et al., 2009; Liu et al., 2022).</w:t>
      </w:r>
    </w:p>
    <w:p w14:paraId="41206A85" w14:textId="77777777" w:rsidR="00B3285C" w:rsidRPr="00F67498" w:rsidRDefault="00B3285C" w:rsidP="00B3285C">
      <w:pPr>
        <w:spacing w:line="360" w:lineRule="auto"/>
        <w:ind w:firstLine="709"/>
        <w:jc w:val="both"/>
      </w:pPr>
      <w:r w:rsidRPr="00F67498">
        <w:t>Even with advances in digitization and the availability of patent data, there are still significant challenges in organizing and harmonizing this information. Initiatives such as the creation of unified dashboards and databases are essential to overcome these barriers and provide a comprehensive and integrated view of patent activity. Thus, the creative and open management of intellectual property, combined with the sharing of experiments by scientists (Chesbrough, 2020), reinforces the relevance and justification of this study.</w:t>
      </w:r>
    </w:p>
    <w:p w14:paraId="13A34A4F" w14:textId="77777777" w:rsidR="00B3285C" w:rsidRPr="0026516F" w:rsidRDefault="00B3285C" w:rsidP="00B3285C">
      <w:pPr>
        <w:spacing w:line="360" w:lineRule="auto"/>
        <w:jc w:val="both"/>
      </w:pPr>
    </w:p>
    <w:p w14:paraId="472E2210" w14:textId="331C3CE5" w:rsidR="00B3285C" w:rsidRPr="00B3285C" w:rsidRDefault="00B3285C" w:rsidP="00B3285C">
      <w:pPr>
        <w:spacing w:line="360" w:lineRule="auto"/>
        <w:jc w:val="both"/>
        <w:outlineLvl w:val="0"/>
        <w:rPr>
          <w:rFonts w:eastAsia="Calibri"/>
          <w:b/>
          <w:bCs/>
          <w:kern w:val="2"/>
          <w:lang w:eastAsia="en-US"/>
          <w14:ligatures w14:val="standardContextual"/>
        </w:rPr>
      </w:pPr>
      <w:bookmarkStart w:id="5" w:name="_Toc195260440"/>
      <w:r w:rsidRPr="0026516F">
        <w:rPr>
          <w:rFonts w:eastAsia="Calibri"/>
          <w:b/>
          <w:bCs/>
          <w:kern w:val="2"/>
          <w:lang w:eastAsia="en-US"/>
          <w14:ligatures w14:val="standardContextual"/>
        </w:rPr>
        <w:t xml:space="preserve">3 </w:t>
      </w:r>
      <w:bookmarkEnd w:id="5"/>
      <w:r w:rsidRPr="00930D5B">
        <w:rPr>
          <w:rFonts w:eastAsia="Calibri"/>
          <w:b/>
          <w:bCs/>
          <w:kern w:val="2"/>
          <w:lang w:eastAsia="en-US"/>
          <w14:ligatures w14:val="standardContextual"/>
        </w:rPr>
        <w:t>Method</w:t>
      </w:r>
    </w:p>
    <w:p w14:paraId="4FDD8EDC" w14:textId="77777777" w:rsidR="00B3285C" w:rsidRPr="00930D5B" w:rsidRDefault="00B3285C" w:rsidP="00B3285C">
      <w:pPr>
        <w:spacing w:line="360" w:lineRule="auto"/>
        <w:ind w:firstLine="708"/>
        <w:jc w:val="both"/>
        <w:rPr>
          <w:rFonts w:eastAsia="Aptos"/>
          <w:kern w:val="2"/>
          <w:lang w:eastAsia="en-US"/>
          <w14:ligatures w14:val="standardContextual"/>
        </w:rPr>
      </w:pPr>
      <w:r w:rsidRPr="00930D5B">
        <w:rPr>
          <w:rFonts w:eastAsia="Aptos"/>
          <w:kern w:val="2"/>
          <w:lang w:eastAsia="en-US"/>
          <w14:ligatures w14:val="standardContextual"/>
        </w:rPr>
        <w:t>The database of technological solutions for COVID-19 was composed of patents collected from the Derwent Innovation platform, specifically INPADOC, which consolidates patent information from various offices around the world. The period considered was from January 1, 2020, to December 31, 2022. The search strategy used was: ("COVID*" OR "coronavirus disease 2019" OR "coronavirus pneumonia" OR "novel coronavirus disease" OR "COVID" OR "COVID disease" OR "COVID virus" OR "coronavirus pandemic" OR "SARS-CoV-2" OR "coronavirus 2" OR "novel coronavirus" OR "COVID virus" OR "SARS2" OR "Wuhan coronavirus"). Data were extracted in table format, with a maximum of 60,000 INPADOCs per table.</w:t>
      </w:r>
    </w:p>
    <w:p w14:paraId="01BE7FF8" w14:textId="77777777" w:rsidR="00B3285C" w:rsidRPr="00930D5B" w:rsidRDefault="00B3285C" w:rsidP="00B3285C">
      <w:pPr>
        <w:spacing w:line="360" w:lineRule="auto"/>
        <w:ind w:firstLine="708"/>
        <w:jc w:val="both"/>
        <w:rPr>
          <w:rFonts w:eastAsia="Aptos"/>
          <w:kern w:val="2"/>
          <w:lang w:eastAsia="en-US"/>
          <w14:ligatures w14:val="standardContextual"/>
        </w:rPr>
      </w:pPr>
      <w:r w:rsidRPr="00930D5B">
        <w:rPr>
          <w:rFonts w:eastAsia="Aptos"/>
          <w:kern w:val="2"/>
          <w:lang w:eastAsia="en-US"/>
          <w14:ligatures w14:val="standardContextual"/>
        </w:rPr>
        <w:t>Data collection from the Derwent Innovation platform was carried out to ensure the comprehensiveness and representativeness of the database regarding technological solutions for COVID-19. The choice of this platform is justified by its high level of standardization and the depth of its patent data when compared to other free databases. Moreover, it provides robust functionalities for searching, filtering, and analyzing data, and—most relevant to this study—it offers broad global coverage of patent documents, often more extensive and up to date than other databases (Clarivate, 2023). The use of INPADOCs, which are patent families, enables a more robust analysis by considering geographical and temporal variations in filings, thereby expanding the perspective on technological development throughout the pandemic. This approach ensures that the analysis includes not only patents filed in different countries but also those developed in diverse contexts and emergency situations.</w:t>
      </w:r>
    </w:p>
    <w:p w14:paraId="043FEBBE" w14:textId="77777777" w:rsidR="00B3285C" w:rsidRPr="00930D5B" w:rsidRDefault="00B3285C" w:rsidP="00B3285C">
      <w:pPr>
        <w:spacing w:line="360" w:lineRule="auto"/>
        <w:ind w:firstLine="708"/>
        <w:jc w:val="both"/>
        <w:rPr>
          <w:rFonts w:eastAsia="Aptos"/>
          <w:kern w:val="2"/>
          <w:lang w:eastAsia="en-US"/>
          <w14:ligatures w14:val="standardContextual"/>
        </w:rPr>
      </w:pPr>
      <w:r w:rsidRPr="00930D5B">
        <w:rPr>
          <w:rFonts w:eastAsia="Aptos"/>
          <w:kern w:val="2"/>
          <w:lang w:eastAsia="en-US"/>
          <w14:ligatures w14:val="standardContextual"/>
        </w:rPr>
        <w:t>Scientometric studies based on patents serve as data sources to explore the current state of the art in a given technological field. According to the European Patent Convention, the state of the art encompasses all knowledge or technology related to a given innovation, made public in written or oral form, through use, or by any other means, prior to the filing of a patent (Hirata et al., 2015).</w:t>
      </w:r>
    </w:p>
    <w:p w14:paraId="234396AB" w14:textId="77777777" w:rsidR="00B3285C" w:rsidRPr="00930D5B" w:rsidRDefault="00B3285C" w:rsidP="00B3285C">
      <w:pPr>
        <w:spacing w:line="360" w:lineRule="auto"/>
        <w:ind w:firstLine="708"/>
        <w:jc w:val="both"/>
        <w:rPr>
          <w:rFonts w:eastAsia="Aptos"/>
          <w:kern w:val="2"/>
          <w:lang w:eastAsia="en-US"/>
          <w14:ligatures w14:val="standardContextual"/>
        </w:rPr>
      </w:pPr>
      <w:r w:rsidRPr="00930D5B">
        <w:rPr>
          <w:rFonts w:eastAsia="Aptos"/>
          <w:kern w:val="2"/>
          <w:lang w:eastAsia="en-US"/>
          <w14:ligatures w14:val="standardContextual"/>
        </w:rPr>
        <w:t>To facilitate data processing and analysis, extraction was performed in table format. This data structure enables the application of advanced techniques such as data mining, network analysis, and technological route mapping—essential for identifying patterns, trends, and gaps in innovations related to COVID-19. Additionally, the tabular format facilitates research replicability, ensuring that results can be validated by future studies and providing greater consistency to scientific findings.</w:t>
      </w:r>
    </w:p>
    <w:p w14:paraId="72F7E2E5" w14:textId="77777777" w:rsidR="00B3285C" w:rsidRPr="00930D5B" w:rsidRDefault="00B3285C" w:rsidP="00B3285C">
      <w:pPr>
        <w:spacing w:line="360" w:lineRule="auto"/>
        <w:ind w:firstLine="708"/>
        <w:jc w:val="both"/>
        <w:rPr>
          <w:rFonts w:eastAsia="Aptos"/>
          <w:kern w:val="2"/>
          <w:lang w:eastAsia="en-US"/>
          <w14:ligatures w14:val="standardContextual"/>
        </w:rPr>
      </w:pPr>
      <w:r w:rsidRPr="00930D5B">
        <w:rPr>
          <w:rFonts w:eastAsia="Aptos"/>
          <w:kern w:val="2"/>
          <w:lang w:eastAsia="en-US"/>
          <w14:ligatures w14:val="standardContextual"/>
        </w:rPr>
        <w:t>It is important to highlight that a patent document provides the necessary description for reproducing what is being patented, as well as information on patent families, prior knowledge, geographical applications, among other indicators. Furthermore, the acceptance of a patent is conditioned upon the establishment of the state of the art—that is, the search for prior art related to a given invention must ensure its novelty (Masiakowski &amp; Wang, 2013; Quoniam et al., 2014). Therefore, patent filings must precede even scientific articles describing the knowledge underlying the invention.</w:t>
      </w:r>
    </w:p>
    <w:p w14:paraId="2AC85268" w14:textId="77777777" w:rsidR="00B3285C" w:rsidRPr="00930D5B" w:rsidRDefault="00B3285C" w:rsidP="00B3285C">
      <w:pPr>
        <w:spacing w:line="360" w:lineRule="auto"/>
        <w:ind w:firstLine="708"/>
        <w:jc w:val="both"/>
        <w:rPr>
          <w:rFonts w:eastAsia="Aptos"/>
          <w:kern w:val="2"/>
          <w:lang w:eastAsia="en-US"/>
          <w14:ligatures w14:val="standardContextual"/>
        </w:rPr>
      </w:pPr>
      <w:r w:rsidRPr="00930D5B">
        <w:rPr>
          <w:rFonts w:eastAsia="Aptos"/>
          <w:kern w:val="2"/>
          <w:lang w:eastAsia="en-US"/>
          <w14:ligatures w14:val="standardContextual"/>
        </w:rPr>
        <w:t>In this study, data science techniques were adopted for the development of the protocol. Initially, a survey and critical analysis of the main standards and frameworks existing in biomedical databases and information management systems were conducted to identify gaps and opportunities for standardization.</w:t>
      </w:r>
    </w:p>
    <w:p w14:paraId="620E2E87" w14:textId="77777777" w:rsidR="00B3285C" w:rsidRPr="00930D5B" w:rsidRDefault="00B3285C" w:rsidP="00B3285C">
      <w:pPr>
        <w:spacing w:line="360" w:lineRule="auto"/>
        <w:ind w:firstLine="708"/>
        <w:jc w:val="both"/>
        <w:rPr>
          <w:rFonts w:eastAsia="Aptos"/>
          <w:kern w:val="2"/>
          <w:lang w:eastAsia="en-US"/>
          <w14:ligatures w14:val="standardContextual"/>
        </w:rPr>
      </w:pPr>
      <w:r w:rsidRPr="00930D5B">
        <w:rPr>
          <w:rFonts w:eastAsia="Aptos"/>
          <w:kern w:val="2"/>
          <w:lang w:eastAsia="en-US"/>
          <w14:ligatures w14:val="standardContextual"/>
        </w:rPr>
        <w:t>Subsequently, data modeling and ontology techniques were applied to structure the protocol, ensuring interoperability and compliance with health system requirements. The protocol was validated through an experimental case study using a real database on technological solutions for COVID-19, in which efficiency, consistency, and scalability criteria were applied to evaluate the effectiveness of the proposed protocol. Finally, the protocol development steps were thoroughly documented to ensure replicability and adaptability in different public health contexts.</w:t>
      </w:r>
    </w:p>
    <w:p w14:paraId="551BED93" w14:textId="77777777" w:rsidR="00B3285C" w:rsidRDefault="00B3285C" w:rsidP="00B3285C">
      <w:pPr>
        <w:spacing w:line="360" w:lineRule="auto"/>
        <w:ind w:firstLine="708"/>
        <w:jc w:val="both"/>
        <w:rPr>
          <w:rFonts w:eastAsia="Aptos"/>
          <w:kern w:val="2"/>
          <w:lang w:eastAsia="en-US"/>
          <w14:ligatures w14:val="standardContextual"/>
        </w:rPr>
      </w:pPr>
    </w:p>
    <w:p w14:paraId="2B75F5E6" w14:textId="77777777" w:rsidR="00B3285C" w:rsidRDefault="00B3285C" w:rsidP="00B3285C">
      <w:pPr>
        <w:spacing w:line="360" w:lineRule="auto"/>
        <w:ind w:firstLine="708"/>
        <w:jc w:val="both"/>
        <w:rPr>
          <w:rFonts w:eastAsia="Aptos"/>
          <w:kern w:val="2"/>
          <w:lang w:eastAsia="en-US"/>
          <w14:ligatures w14:val="standardContextual"/>
        </w:rPr>
      </w:pPr>
    </w:p>
    <w:p w14:paraId="3D17897B" w14:textId="77777777" w:rsidR="002C254D" w:rsidRPr="0026516F" w:rsidRDefault="002C254D" w:rsidP="00B3285C">
      <w:pPr>
        <w:spacing w:line="360" w:lineRule="auto"/>
        <w:ind w:firstLine="708"/>
        <w:jc w:val="both"/>
        <w:rPr>
          <w:rFonts w:eastAsia="Aptos"/>
          <w:kern w:val="2"/>
          <w:lang w:eastAsia="en-US"/>
          <w14:ligatures w14:val="standardContextual"/>
        </w:rPr>
      </w:pPr>
    </w:p>
    <w:p w14:paraId="7D83CFE4" w14:textId="5D58F049" w:rsidR="00B3285C" w:rsidRPr="00B3285C" w:rsidRDefault="00B3285C" w:rsidP="00B3285C">
      <w:pPr>
        <w:spacing w:line="360" w:lineRule="auto"/>
        <w:jc w:val="both"/>
        <w:outlineLvl w:val="0"/>
        <w:rPr>
          <w:rFonts w:eastAsia="Calibri"/>
          <w:b/>
          <w:bCs/>
          <w:kern w:val="2"/>
          <w:lang w:eastAsia="en-US"/>
          <w14:ligatures w14:val="standardContextual"/>
        </w:rPr>
      </w:pPr>
      <w:bookmarkStart w:id="6" w:name="_Toc195260441"/>
      <w:r w:rsidRPr="0026516F">
        <w:rPr>
          <w:rFonts w:eastAsia="Calibri"/>
          <w:b/>
          <w:bCs/>
          <w:kern w:val="2"/>
          <w:lang w:eastAsia="en-US"/>
          <w14:ligatures w14:val="standardContextual"/>
        </w:rPr>
        <w:t xml:space="preserve">4 </w:t>
      </w:r>
      <w:bookmarkEnd w:id="6"/>
      <w:r>
        <w:rPr>
          <w:rFonts w:eastAsia="Calibri"/>
          <w:b/>
          <w:bCs/>
          <w:kern w:val="2"/>
          <w:lang w:eastAsia="en-US"/>
          <w14:ligatures w14:val="standardContextual"/>
        </w:rPr>
        <w:t>R</w:t>
      </w:r>
      <w:r w:rsidRPr="00E27940">
        <w:rPr>
          <w:rFonts w:eastAsia="Calibri"/>
          <w:b/>
          <w:bCs/>
          <w:kern w:val="2"/>
          <w:lang w:eastAsia="en-US"/>
          <w14:ligatures w14:val="standardContextual"/>
        </w:rPr>
        <w:t>esults</w:t>
      </w:r>
    </w:p>
    <w:p w14:paraId="44CB630D" w14:textId="77777777" w:rsidR="00B3285C" w:rsidRPr="00A5286C" w:rsidRDefault="00B3285C" w:rsidP="00B3285C">
      <w:pPr>
        <w:spacing w:line="360" w:lineRule="auto"/>
        <w:ind w:firstLine="709"/>
        <w:jc w:val="both"/>
        <w:outlineLvl w:val="1"/>
        <w:rPr>
          <w:rFonts w:eastAsia="Calibri"/>
          <w:kern w:val="2"/>
          <w:lang w:eastAsia="en-US"/>
          <w14:ligatures w14:val="standardContextual"/>
        </w:rPr>
      </w:pPr>
      <w:bookmarkStart w:id="7" w:name="_Toc195260442"/>
      <w:r w:rsidRPr="00A5286C">
        <w:rPr>
          <w:rFonts w:eastAsia="Calibri"/>
          <w:kern w:val="2"/>
          <w:lang w:eastAsia="en-US"/>
          <w14:ligatures w14:val="standardContextual"/>
        </w:rPr>
        <w:t>The following subsections propose and detail the stages of the standardization protocol for the COVID-19 technological solutions database as an information source for open innovation. It is worth emphasizing that open innovation, a concept introduced by Chesbrough (2006), refers to the generation and utilization of ideas both internal and external to organizations. This concept emerged as an essential competitive strategy in certain sectors, including information technology (Dodgson et al., 2006; Zien &amp; Buckler, 2003).</w:t>
      </w:r>
    </w:p>
    <w:p w14:paraId="2A58BF93" w14:textId="4B0213F7" w:rsidR="00B3285C" w:rsidRPr="002C254D" w:rsidRDefault="00B3285C" w:rsidP="002C254D">
      <w:pPr>
        <w:spacing w:line="360" w:lineRule="auto"/>
        <w:ind w:firstLine="709"/>
        <w:jc w:val="both"/>
        <w:outlineLvl w:val="1"/>
        <w:rPr>
          <w:rFonts w:eastAsia="Calibri"/>
          <w:kern w:val="2"/>
          <w:lang w:eastAsia="en-US"/>
          <w14:ligatures w14:val="standardContextual"/>
        </w:rPr>
      </w:pPr>
      <w:r w:rsidRPr="00A5286C">
        <w:rPr>
          <w:rFonts w:eastAsia="Calibri"/>
          <w:kern w:val="2"/>
          <w:lang w:eastAsia="en-US"/>
          <w14:ligatures w14:val="standardContextual"/>
        </w:rPr>
        <w:t>The protocol’s stages enable standardized and structured manipulation of the database, establishing a systematic foundation for future analyses and studies on collaboration networks and technological routes based on patent data. The following sections describe these stages in detail.</w:t>
      </w:r>
    </w:p>
    <w:p w14:paraId="64E2495B" w14:textId="38070B38" w:rsidR="00B3285C" w:rsidRDefault="00B3285C" w:rsidP="00B3285C">
      <w:pPr>
        <w:jc w:val="both"/>
        <w:outlineLvl w:val="1"/>
        <w:rPr>
          <w:rFonts w:eastAsia="Aptos"/>
          <w:b/>
          <w:iCs/>
          <w:kern w:val="2"/>
          <w:lang w:eastAsia="en-US"/>
          <w14:ligatures w14:val="standardContextual"/>
        </w:rPr>
      </w:pPr>
      <w:r w:rsidRPr="00B3285C">
        <w:rPr>
          <w:rFonts w:eastAsia="Aptos"/>
          <w:b/>
          <w:kern w:val="2"/>
          <w:lang w:eastAsia="en-US"/>
          <w14:ligatures w14:val="standardContextual"/>
        </w:rPr>
        <w:t xml:space="preserve">4.1 </w:t>
      </w:r>
      <w:bookmarkEnd w:id="7"/>
      <w:r w:rsidRPr="00B3285C">
        <w:rPr>
          <w:rFonts w:eastAsia="Aptos"/>
          <w:b/>
          <w:iCs/>
          <w:kern w:val="2"/>
          <w:lang w:eastAsia="en-US"/>
          <w14:ligatures w14:val="standardContextual"/>
        </w:rPr>
        <w:t>Configurations and tools used for data manipulation from the Derwent database and computational environment</w:t>
      </w:r>
    </w:p>
    <w:p w14:paraId="29C4D43B" w14:textId="77777777" w:rsidR="002C254D" w:rsidRPr="00B3285C" w:rsidRDefault="002C254D" w:rsidP="00B3285C">
      <w:pPr>
        <w:jc w:val="both"/>
        <w:outlineLvl w:val="1"/>
        <w:rPr>
          <w:rFonts w:eastAsia="Aptos"/>
          <w:b/>
          <w:kern w:val="2"/>
          <w:lang w:eastAsia="en-US"/>
          <w14:ligatures w14:val="standardContextual"/>
        </w:rPr>
      </w:pPr>
    </w:p>
    <w:p w14:paraId="582513E1" w14:textId="77777777" w:rsidR="00B3285C" w:rsidRPr="00A5286C" w:rsidRDefault="00B3285C" w:rsidP="00B3285C">
      <w:pPr>
        <w:spacing w:line="360" w:lineRule="auto"/>
        <w:ind w:firstLine="709"/>
        <w:jc w:val="both"/>
        <w:rPr>
          <w:rFonts w:eastAsia="Aptos"/>
          <w:kern w:val="2"/>
          <w:lang w:eastAsia="en-US"/>
          <w14:ligatures w14:val="standardContextual"/>
        </w:rPr>
      </w:pPr>
      <w:r w:rsidRPr="00A5286C">
        <w:rPr>
          <w:rFonts w:eastAsia="Aptos"/>
          <w:kern w:val="2"/>
          <w:lang w:eastAsia="en-US"/>
          <w14:ligatures w14:val="standardContextual"/>
        </w:rPr>
        <w:t>For the manipulation of the original Derwent database, a computer with the following specifications was used: Operating System Ubuntu 24.04 LTS, 64-bit System Type, Acer Aspire A515-57 model, 12th Gen Intel Core i5-12450H x12 processor, 16.0 GiB memory, and Intel Graphics (ADL GT2).</w:t>
      </w:r>
    </w:p>
    <w:p w14:paraId="21788731" w14:textId="77777777" w:rsidR="00B3285C" w:rsidRPr="00A5286C" w:rsidRDefault="00B3285C" w:rsidP="00B3285C">
      <w:pPr>
        <w:spacing w:line="360" w:lineRule="auto"/>
        <w:ind w:firstLine="709"/>
        <w:jc w:val="both"/>
        <w:rPr>
          <w:rFonts w:eastAsia="Aptos"/>
          <w:kern w:val="2"/>
          <w:lang w:eastAsia="en-US"/>
          <w14:ligatures w14:val="standardContextual"/>
        </w:rPr>
      </w:pPr>
      <w:r w:rsidRPr="00A5286C">
        <w:rPr>
          <w:rFonts w:eastAsia="Aptos"/>
          <w:kern w:val="2"/>
          <w:lang w:eastAsia="en-US"/>
          <w14:ligatures w14:val="standardContextual"/>
        </w:rPr>
        <w:t>The programming language selected was Python (Python Software Foundation, 2023), with the Pandas library (McKinney, 2010) for data manipulation. The integrated development environment (IDE) used was Jupyter Notebook (Kluyver et al., 2016), which provides an intuitive interface combining code, text, visualizations, and interactive elements.</w:t>
      </w:r>
    </w:p>
    <w:p w14:paraId="687F25C1" w14:textId="7F0EABAE" w:rsidR="00B3285C" w:rsidRPr="002C254D" w:rsidRDefault="00B3285C" w:rsidP="002C254D">
      <w:pPr>
        <w:spacing w:line="360" w:lineRule="auto"/>
        <w:ind w:firstLine="709"/>
        <w:jc w:val="both"/>
        <w:rPr>
          <w:rFonts w:eastAsia="Aptos"/>
          <w:kern w:val="2"/>
          <w:lang w:eastAsia="en-US"/>
          <w14:ligatures w14:val="standardContextual"/>
        </w:rPr>
      </w:pPr>
      <w:r w:rsidRPr="00A5286C">
        <w:rPr>
          <w:rFonts w:eastAsia="Aptos"/>
          <w:kern w:val="2"/>
          <w:lang w:eastAsia="en-US"/>
          <w14:ligatures w14:val="standardContextual"/>
        </w:rPr>
        <w:t>Jupyter Notebook is an ideal tool for data science tasks, as it combines report text with executable code, facilitating the publication of reproducible research (Kluyver et al., 2016). Although the format alone does not guarantee reproducibility (Pimentel et al., 2019), documenting processes with results is extremely valuable for this purpose. Its format facilitates exploratory data analysis (Perkel, 2018), which has made it the most widely used system for interactive literate programming (Shen, 2014). Because of its use in experiments and data analysis, Jupyter notebooks must be reproducible and made available on open platforms for consultation and replication of experiments (Perkel, 2021).</w:t>
      </w:r>
    </w:p>
    <w:p w14:paraId="3536587B" w14:textId="05D3A629" w:rsidR="00B3285C" w:rsidRPr="00B3285C" w:rsidRDefault="00B3285C" w:rsidP="00B3285C">
      <w:pPr>
        <w:spacing w:line="360" w:lineRule="auto"/>
        <w:jc w:val="both"/>
        <w:outlineLvl w:val="1"/>
        <w:rPr>
          <w:rFonts w:eastAsia="Aptos"/>
          <w:b/>
          <w:iCs/>
          <w:kern w:val="2"/>
          <w:lang w:eastAsia="en-US"/>
          <w14:ligatures w14:val="standardContextual"/>
        </w:rPr>
      </w:pPr>
      <w:bookmarkStart w:id="8" w:name="_Toc195260443"/>
      <w:r w:rsidRPr="00B3285C">
        <w:rPr>
          <w:rFonts w:eastAsia="Aptos"/>
          <w:b/>
          <w:iCs/>
          <w:kern w:val="2"/>
          <w:lang w:eastAsia="en-US"/>
          <w14:ligatures w14:val="standardContextual"/>
        </w:rPr>
        <w:t xml:space="preserve">4.2 </w:t>
      </w:r>
      <w:bookmarkEnd w:id="8"/>
      <w:r w:rsidRPr="00B3285C">
        <w:rPr>
          <w:rFonts w:eastAsia="Aptos"/>
          <w:b/>
          <w:iCs/>
          <w:kern w:val="2"/>
          <w:lang w:eastAsia="en-US"/>
          <w14:ligatures w14:val="standardContextual"/>
        </w:rPr>
        <w:t>Data division and preparation</w:t>
      </w:r>
    </w:p>
    <w:p w14:paraId="00ED3CEE" w14:textId="77777777" w:rsidR="00B3285C" w:rsidRPr="00A87E1E" w:rsidRDefault="00B3285C" w:rsidP="00B3285C">
      <w:pPr>
        <w:spacing w:line="360" w:lineRule="auto"/>
        <w:ind w:firstLine="709"/>
        <w:jc w:val="both"/>
        <w:rPr>
          <w:rFonts w:eastAsia="Aptos"/>
          <w:kern w:val="2"/>
          <w:lang w:eastAsia="en-US"/>
          <w14:ligatures w14:val="standardContextual"/>
        </w:rPr>
      </w:pPr>
      <w:r w:rsidRPr="00A87E1E">
        <w:rPr>
          <w:rFonts w:eastAsia="Aptos"/>
          <w:kern w:val="2"/>
          <w:lang w:eastAsia="en-US"/>
          <w14:ligatures w14:val="standardContextual"/>
        </w:rPr>
        <w:t>In Data Science, data quality is essential for validating research, significant discoveries, and machine learning models. However, raw data are often incomplete, noisy, inconsistent, and sometimes in unsuitable formats. Therefore, before being used in models and other research stages, it is crucial to verify data integrity and identify potential issues—a process known as data preprocessing. Preparing data means adapting them for research processes using preprocessing techniques that include Data Cleaning, Data Integration, Data Transformation, and Data Reduction (Pimentel et al., 2021).</w:t>
      </w:r>
    </w:p>
    <w:p w14:paraId="28472C90" w14:textId="77777777" w:rsidR="00B3285C" w:rsidRPr="00A87E1E" w:rsidRDefault="00B3285C" w:rsidP="00B3285C">
      <w:pPr>
        <w:spacing w:line="360" w:lineRule="auto"/>
        <w:ind w:firstLine="709"/>
        <w:jc w:val="both"/>
        <w:rPr>
          <w:rFonts w:eastAsia="Aptos"/>
          <w:kern w:val="2"/>
          <w:lang w:eastAsia="en-US"/>
          <w14:ligatures w14:val="standardContextual"/>
        </w:rPr>
      </w:pPr>
      <w:r w:rsidRPr="00A87E1E">
        <w:rPr>
          <w:rFonts w:eastAsia="Aptos"/>
          <w:kern w:val="2"/>
          <w:lang w:eastAsia="en-US"/>
          <w14:ligatures w14:val="standardContextual"/>
        </w:rPr>
        <w:t>Data Cleaning removes noise and corrects inconsistencies; Data Integration combines data from multiple sources into a coherent repository; Data Transformations, such as normalization, improve the accuracy and efficiency of algorithms involving distance measurements; and Data Reduction decreases data volume by eliminating redundant features. This section describes these technical stages using examples based on real data (Pimentel et al., 2021).</w:t>
      </w:r>
    </w:p>
    <w:p w14:paraId="4D854955" w14:textId="77777777" w:rsidR="00B3285C" w:rsidRPr="00A87E1E" w:rsidRDefault="00B3285C" w:rsidP="00B3285C">
      <w:pPr>
        <w:spacing w:line="360" w:lineRule="auto"/>
        <w:ind w:firstLine="709"/>
        <w:jc w:val="both"/>
        <w:rPr>
          <w:rFonts w:eastAsia="Aptos"/>
          <w:kern w:val="2"/>
          <w:lang w:eastAsia="en-US"/>
          <w14:ligatures w14:val="standardContextual"/>
        </w:rPr>
      </w:pPr>
      <w:r w:rsidRPr="00A87E1E">
        <w:rPr>
          <w:rFonts w:eastAsia="Aptos"/>
          <w:kern w:val="2"/>
          <w:lang w:eastAsia="en-US"/>
          <w14:ligatures w14:val="standardContextual"/>
        </w:rPr>
        <w:t>To mitigate performance issues during processing, the initial step involved segmenting the original Derwent patent file. This file, in .xlsx format, contained 126 variables and 18,424 predominantly textual observations. To facilitate data handling, it was divided into 40 smaller files in .csv format. This approach was essential due to the substantial size of the database. Moreover, the limitations of the available equipment made it unfeasible to process and treat the file in its entirety at once. For online availability, files up to 20 MB were chosen, a restriction imposed by the platform used (GitHub), which does not support uploads exceeding this file size limit.</w:t>
      </w:r>
    </w:p>
    <w:p w14:paraId="0D5B2FFD" w14:textId="77777777" w:rsidR="00B3285C" w:rsidRPr="00A87E1E" w:rsidRDefault="00B3285C" w:rsidP="00B3285C">
      <w:pPr>
        <w:spacing w:line="360" w:lineRule="auto"/>
        <w:ind w:firstLine="709"/>
        <w:jc w:val="both"/>
        <w:rPr>
          <w:rFonts w:eastAsia="Aptos"/>
          <w:kern w:val="2"/>
          <w:lang w:eastAsia="en-US"/>
          <w14:ligatures w14:val="standardContextual"/>
        </w:rPr>
      </w:pPr>
      <w:r w:rsidRPr="00A87E1E">
        <w:rPr>
          <w:rFonts w:eastAsia="Aptos"/>
          <w:kern w:val="2"/>
          <w:lang w:eastAsia="en-US"/>
          <w14:ligatures w14:val="standardContextual"/>
        </w:rPr>
        <w:t>The smaller files, once made available online, fully represent the original database and allow the use of lower-capacity hardware for future operations. The system used in this stage was an Acer Aspire A515-57 computer with Ubuntu 24.04 LTS Operating System, 64-bit type, 12th Generation Intel Core i5-12450H processor, 16 GB RAM, and Intel Graphics (ADL GT2). This configuration enabled efficient and cost-effective data manipulation.</w:t>
      </w:r>
    </w:p>
    <w:p w14:paraId="7E4CC07E" w14:textId="77777777" w:rsidR="00B3285C" w:rsidRDefault="00B3285C" w:rsidP="00B3285C">
      <w:pPr>
        <w:spacing w:line="360" w:lineRule="auto"/>
        <w:rPr>
          <w:rFonts w:eastAsia="Aptos"/>
          <w:i/>
          <w:iCs/>
          <w:kern w:val="2"/>
          <w:lang w:eastAsia="en-US"/>
          <w14:ligatures w14:val="standardContextual"/>
        </w:rPr>
      </w:pPr>
      <w:r w:rsidRPr="0026516F">
        <w:rPr>
          <w:rFonts w:eastAsia="Aptos"/>
          <w:i/>
          <w:iCs/>
          <w:kern w:val="2"/>
          <w:lang w:eastAsia="en-US"/>
          <w14:ligatures w14:val="standardContextual"/>
        </w:rPr>
        <w:t> </w:t>
      </w:r>
    </w:p>
    <w:p w14:paraId="70DD20A7" w14:textId="77777777" w:rsidR="002C254D" w:rsidRPr="0026516F" w:rsidRDefault="002C254D" w:rsidP="00B3285C">
      <w:pPr>
        <w:spacing w:line="360" w:lineRule="auto"/>
        <w:rPr>
          <w:rFonts w:eastAsia="Aptos"/>
          <w:i/>
          <w:iCs/>
          <w:kern w:val="2"/>
          <w:lang w:eastAsia="en-US"/>
          <w14:ligatures w14:val="standardContextual"/>
        </w:rPr>
      </w:pPr>
    </w:p>
    <w:p w14:paraId="4444102C" w14:textId="239A1AE9" w:rsidR="00B3285C" w:rsidRPr="00B3285C" w:rsidRDefault="00B3285C" w:rsidP="00B3285C">
      <w:pPr>
        <w:spacing w:line="360" w:lineRule="auto"/>
        <w:jc w:val="both"/>
        <w:outlineLvl w:val="1"/>
        <w:rPr>
          <w:rFonts w:eastAsia="Aptos"/>
          <w:i/>
          <w:iCs/>
          <w:kern w:val="2"/>
          <w:lang w:eastAsia="en-US"/>
          <w14:ligatures w14:val="standardContextual"/>
        </w:rPr>
      </w:pPr>
      <w:bookmarkStart w:id="9" w:name="_Toc195260444"/>
      <w:r w:rsidRPr="000F17A0">
        <w:rPr>
          <w:rFonts w:eastAsia="Aptos"/>
          <w:i/>
          <w:iCs/>
          <w:kern w:val="2"/>
          <w:lang w:eastAsia="en-US"/>
          <w14:ligatures w14:val="standardContextual"/>
        </w:rPr>
        <w:t xml:space="preserve">4.2.1 </w:t>
      </w:r>
      <w:bookmarkEnd w:id="9"/>
      <w:r w:rsidRPr="000F17A0">
        <w:rPr>
          <w:rFonts w:eastAsia="Aptos"/>
          <w:i/>
          <w:iCs/>
          <w:kern w:val="2"/>
          <w:lang w:eastAsia="en-US"/>
          <w14:ligatures w14:val="standardContextual"/>
        </w:rPr>
        <w:t>Development and implementation of data manipulation scripts</w:t>
      </w:r>
    </w:p>
    <w:p w14:paraId="022D4101" w14:textId="77777777" w:rsidR="00B3285C" w:rsidRPr="009119FB" w:rsidRDefault="00B3285C" w:rsidP="00B3285C">
      <w:pPr>
        <w:spacing w:line="360" w:lineRule="auto"/>
        <w:ind w:firstLine="709"/>
        <w:jc w:val="both"/>
        <w:rPr>
          <w:rFonts w:eastAsia="Aptos"/>
          <w:kern w:val="2"/>
          <w:lang w:eastAsia="en-US"/>
          <w14:ligatures w14:val="standardContextual"/>
        </w:rPr>
      </w:pPr>
      <w:r w:rsidRPr="009119FB">
        <w:rPr>
          <w:rFonts w:eastAsia="Aptos"/>
          <w:kern w:val="2"/>
          <w:lang w:eastAsia="en-US"/>
          <w14:ligatures w14:val="standardContextual"/>
        </w:rPr>
        <w:t>During the standardization process, three essential computer programs (scripts) were developed for database manipulation.</w:t>
      </w:r>
    </w:p>
    <w:p w14:paraId="1D236EC0" w14:textId="77777777" w:rsidR="00B3285C" w:rsidRPr="009119FB" w:rsidRDefault="00B3285C" w:rsidP="00B3285C">
      <w:pPr>
        <w:spacing w:line="360" w:lineRule="auto"/>
        <w:ind w:firstLine="709"/>
        <w:jc w:val="both"/>
        <w:rPr>
          <w:rFonts w:eastAsia="Aptos"/>
          <w:kern w:val="2"/>
          <w:lang w:eastAsia="en-US"/>
          <w14:ligatures w14:val="standardContextual"/>
        </w:rPr>
      </w:pPr>
      <w:r w:rsidRPr="009119FB">
        <w:rPr>
          <w:rFonts w:eastAsia="Aptos"/>
          <w:kern w:val="2"/>
          <w:lang w:eastAsia="en-US"/>
          <w14:ligatures w14:val="standardContextual"/>
        </w:rPr>
        <w:t>The first script aimed to divide the original patent file into 40 smaller .csv files, a crucial step for efficiently managing the volume and complexity of the data (Figure 1).</w:t>
      </w:r>
    </w:p>
    <w:p w14:paraId="735C75BE" w14:textId="77777777" w:rsidR="00B3285C" w:rsidRPr="0026516F" w:rsidRDefault="00B3285C" w:rsidP="00B3285C">
      <w:pPr>
        <w:spacing w:line="360" w:lineRule="auto"/>
        <w:ind w:firstLine="709"/>
        <w:jc w:val="both"/>
        <w:rPr>
          <w:rFonts w:eastAsia="Aptos"/>
          <w:b/>
          <w:bCs/>
          <w:kern w:val="2"/>
          <w:sz w:val="20"/>
          <w:szCs w:val="20"/>
          <w:lang w:eastAsia="en-US"/>
          <w14:ligatures w14:val="standardContextual"/>
        </w:rPr>
      </w:pPr>
    </w:p>
    <w:p w14:paraId="3D1E017F" w14:textId="77777777" w:rsidR="00B3285C" w:rsidRPr="0075362F" w:rsidRDefault="00B3285C" w:rsidP="00B3285C">
      <w:pPr>
        <w:ind w:firstLine="708"/>
        <w:jc w:val="both"/>
        <w:rPr>
          <w:rFonts w:eastAsia="Aptos"/>
          <w:kern w:val="2"/>
          <w:lang w:eastAsia="en-US"/>
          <w14:ligatures w14:val="standardContextual"/>
        </w:rPr>
      </w:pPr>
    </w:p>
    <w:p w14:paraId="432C2833" w14:textId="77777777" w:rsidR="00B3285C" w:rsidRPr="0026516F" w:rsidRDefault="00B3285C" w:rsidP="00B3285C">
      <w:pPr>
        <w:jc w:val="both"/>
        <w:rPr>
          <w:rFonts w:eastAsia="Aptos"/>
          <w:kern w:val="2"/>
          <w:sz w:val="20"/>
          <w:szCs w:val="20"/>
          <w:lang w:eastAsia="en-US"/>
          <w14:ligatures w14:val="standardContextual"/>
        </w:rPr>
      </w:pPr>
      <w:r w:rsidRPr="0026516F">
        <w:rPr>
          <w:rFonts w:eastAsia="Aptos"/>
          <w:noProof/>
          <w:kern w:val="2"/>
          <w:sz w:val="20"/>
          <w:szCs w:val="20"/>
          <w:lang w:eastAsia="pt-BR"/>
          <w14:ligatures w14:val="standardContextual"/>
        </w:rPr>
        <w:drawing>
          <wp:inline distT="0" distB="0" distL="0" distR="0" wp14:anchorId="4CC60A7E" wp14:editId="24671F02">
            <wp:extent cx="5400040" cy="2400300"/>
            <wp:effectExtent l="19050" t="19050" r="10160" b="19050"/>
            <wp:docPr id="2086224718" name="Imagem 1"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224718" name="Imagem 1" descr="Interface gráfica do usuário, Texto, Aplicativo, Email&#10;&#10;Descrição gerada automaticamente"/>
                    <pic:cNvPicPr/>
                  </pic:nvPicPr>
                  <pic:blipFill>
                    <a:blip r:embed="rId18"/>
                    <a:stretch>
                      <a:fillRect/>
                    </a:stretch>
                  </pic:blipFill>
                  <pic:spPr>
                    <a:xfrm>
                      <a:off x="0" y="0"/>
                      <a:ext cx="5400040" cy="2400300"/>
                    </a:xfrm>
                    <a:prstGeom prst="rect">
                      <a:avLst/>
                    </a:prstGeom>
                    <a:ln w="3175">
                      <a:solidFill>
                        <a:sysClr val="windowText" lastClr="000000"/>
                      </a:solidFill>
                    </a:ln>
                  </pic:spPr>
                </pic:pic>
              </a:graphicData>
            </a:graphic>
          </wp:inline>
        </w:drawing>
      </w:r>
    </w:p>
    <w:p w14:paraId="100EF5CF" w14:textId="79021FE3" w:rsidR="00B3285C" w:rsidRPr="000F17A0" w:rsidRDefault="00B3285C" w:rsidP="00B3285C">
      <w:pPr>
        <w:spacing w:line="360" w:lineRule="auto"/>
        <w:ind w:firstLine="708"/>
        <w:jc w:val="both"/>
        <w:rPr>
          <w:rFonts w:eastAsia="Aptos"/>
          <w:b/>
          <w:bCs/>
          <w:kern w:val="2"/>
          <w:lang w:eastAsia="en-US"/>
          <w14:ligatures w14:val="standardContextual"/>
        </w:rPr>
      </w:pPr>
      <w:r>
        <w:rPr>
          <w:rFonts w:eastAsia="Aptos"/>
          <w:b/>
          <w:bCs/>
          <w:kern w:val="2"/>
          <w:lang w:eastAsia="en-US"/>
          <w14:ligatures w14:val="standardContextual"/>
        </w:rPr>
        <w:t>Figure 1-</w:t>
      </w:r>
      <w:r w:rsidRPr="000F17A0">
        <w:rPr>
          <w:rFonts w:eastAsia="Aptos"/>
          <w:b/>
          <w:bCs/>
          <w:kern w:val="2"/>
          <w:lang w:eastAsia="en-US"/>
          <w14:ligatures w14:val="standardContextual"/>
        </w:rPr>
        <w:t xml:space="preserve"> </w:t>
      </w:r>
      <w:r w:rsidRPr="000F17A0">
        <w:rPr>
          <w:rFonts w:eastAsia="Aptos"/>
          <w:kern w:val="2"/>
          <w:lang w:eastAsia="en-US"/>
          <w14:ligatures w14:val="standardContextual"/>
        </w:rPr>
        <w:t>Division of the patent file</w:t>
      </w:r>
    </w:p>
    <w:p w14:paraId="28F8D267" w14:textId="77777777" w:rsidR="00B3285C" w:rsidRPr="0026516F" w:rsidRDefault="00B3285C" w:rsidP="00B3285C">
      <w:pPr>
        <w:spacing w:line="360" w:lineRule="auto"/>
        <w:ind w:firstLine="708"/>
        <w:jc w:val="both"/>
        <w:rPr>
          <w:rFonts w:eastAsia="Aptos"/>
          <w:kern w:val="2"/>
          <w:lang w:eastAsia="en-US"/>
          <w14:ligatures w14:val="standardContextual"/>
        </w:rPr>
      </w:pPr>
    </w:p>
    <w:p w14:paraId="6CAC88D7" w14:textId="77777777" w:rsidR="00B3285C" w:rsidRPr="00A91CEA" w:rsidRDefault="00B3285C" w:rsidP="00B3285C">
      <w:pPr>
        <w:spacing w:line="360" w:lineRule="auto"/>
        <w:ind w:firstLine="709"/>
        <w:jc w:val="both"/>
        <w:rPr>
          <w:rFonts w:eastAsia="Aptos"/>
          <w:kern w:val="2"/>
          <w:lang w:eastAsia="en-US"/>
          <w14:ligatures w14:val="standardContextual"/>
        </w:rPr>
      </w:pPr>
      <w:r w:rsidRPr="00A91CEA">
        <w:rPr>
          <w:rFonts w:eastAsia="Aptos"/>
          <w:kern w:val="2"/>
          <w:lang w:eastAsia="en-US"/>
          <w14:ligatures w14:val="standardContextual"/>
        </w:rPr>
        <w:t>The second script was developed to extract and standardize the names of entities listed in the “Optimized Assignee” column. This process involved normalizing the names to eliminate inconsistencies and remove duplicate values, thereby optimizing the quality and usability of the data (Figure 2).</w:t>
      </w:r>
    </w:p>
    <w:p w14:paraId="320A8EA0" w14:textId="77777777" w:rsidR="00B3285C" w:rsidRPr="00A91CEA" w:rsidRDefault="00B3285C" w:rsidP="00B3285C">
      <w:pPr>
        <w:ind w:firstLine="709"/>
        <w:jc w:val="both"/>
        <w:rPr>
          <w:rFonts w:eastAsia="Aptos"/>
          <w:kern w:val="2"/>
          <w:sz w:val="20"/>
          <w:szCs w:val="20"/>
          <w:lang w:eastAsia="en-US"/>
          <w14:ligatures w14:val="standardContextual"/>
        </w:rPr>
      </w:pPr>
    </w:p>
    <w:p w14:paraId="5A0E66F7" w14:textId="77777777" w:rsidR="00B3285C" w:rsidRDefault="00B3285C" w:rsidP="00B3285C">
      <w:pPr>
        <w:jc w:val="both"/>
        <w:rPr>
          <w:rFonts w:eastAsia="Aptos"/>
          <w:b/>
          <w:bCs/>
          <w:kern w:val="2"/>
          <w:lang w:eastAsia="en-US"/>
          <w14:ligatures w14:val="standardContextual"/>
        </w:rPr>
      </w:pPr>
    </w:p>
    <w:p w14:paraId="7590FF93" w14:textId="77777777" w:rsidR="00B3285C" w:rsidRPr="000A348A" w:rsidRDefault="00B3285C" w:rsidP="00B3285C">
      <w:pPr>
        <w:jc w:val="both"/>
        <w:rPr>
          <w:rFonts w:eastAsia="Aptos"/>
          <w:i/>
          <w:iCs/>
          <w:kern w:val="2"/>
          <w:lang w:eastAsia="en-US"/>
          <w14:ligatures w14:val="standardContextual"/>
        </w:rPr>
      </w:pPr>
    </w:p>
    <w:p w14:paraId="56A98F2E" w14:textId="77777777" w:rsidR="00B3285C" w:rsidRPr="0026516F" w:rsidRDefault="00B3285C" w:rsidP="00B3285C">
      <w:pPr>
        <w:jc w:val="both"/>
        <w:rPr>
          <w:rFonts w:eastAsia="Aptos"/>
          <w:kern w:val="2"/>
          <w:sz w:val="20"/>
          <w:szCs w:val="20"/>
          <w:lang w:eastAsia="en-US"/>
          <w14:ligatures w14:val="standardContextual"/>
        </w:rPr>
      </w:pPr>
      <w:r w:rsidRPr="0026516F">
        <w:rPr>
          <w:rFonts w:eastAsia="Aptos"/>
          <w:noProof/>
          <w:kern w:val="2"/>
          <w:sz w:val="20"/>
          <w:szCs w:val="20"/>
          <w:lang w:eastAsia="pt-BR"/>
          <w14:ligatures w14:val="standardContextual"/>
        </w:rPr>
        <w:drawing>
          <wp:inline distT="0" distB="0" distL="0" distR="0" wp14:anchorId="20D104BD" wp14:editId="0DAF9DA8">
            <wp:extent cx="5400040" cy="3035300"/>
            <wp:effectExtent l="19050" t="19050" r="10160" b="12700"/>
            <wp:docPr id="520681702" name="Imagem 1"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81702" name="Imagem 1" descr="Interface gráfica do usuário, Texto, Aplicativo&#10;&#10;Descrição gerada automaticamente"/>
                    <pic:cNvPicPr/>
                  </pic:nvPicPr>
                  <pic:blipFill>
                    <a:blip r:embed="rId19"/>
                    <a:stretch>
                      <a:fillRect/>
                    </a:stretch>
                  </pic:blipFill>
                  <pic:spPr>
                    <a:xfrm>
                      <a:off x="0" y="0"/>
                      <a:ext cx="5400040" cy="3035300"/>
                    </a:xfrm>
                    <a:prstGeom prst="rect">
                      <a:avLst/>
                    </a:prstGeom>
                    <a:ln w="3175">
                      <a:solidFill>
                        <a:sysClr val="windowText" lastClr="000000"/>
                      </a:solidFill>
                    </a:ln>
                  </pic:spPr>
                </pic:pic>
              </a:graphicData>
            </a:graphic>
          </wp:inline>
        </w:drawing>
      </w:r>
    </w:p>
    <w:p w14:paraId="41E6BD64" w14:textId="618E4AF6" w:rsidR="00B3285C" w:rsidRDefault="00B3285C" w:rsidP="00B3285C">
      <w:pPr>
        <w:spacing w:line="360" w:lineRule="auto"/>
        <w:ind w:firstLine="708"/>
        <w:jc w:val="both"/>
        <w:rPr>
          <w:rFonts w:eastAsia="Aptos"/>
          <w:kern w:val="2"/>
          <w:lang w:eastAsia="en-US"/>
          <w14:ligatures w14:val="standardContextual"/>
        </w:rPr>
      </w:pPr>
      <w:r>
        <w:rPr>
          <w:rFonts w:eastAsia="Aptos"/>
          <w:b/>
          <w:bCs/>
          <w:kern w:val="2"/>
          <w:lang w:eastAsia="en-US"/>
          <w14:ligatures w14:val="standardContextual"/>
        </w:rPr>
        <w:t>Figure 2 -</w:t>
      </w:r>
      <w:r>
        <w:rPr>
          <w:rFonts w:eastAsia="Aptos"/>
          <w:kern w:val="2"/>
          <w:lang w:eastAsia="en-US"/>
          <w14:ligatures w14:val="standardContextual"/>
        </w:rPr>
        <w:t xml:space="preserve"> </w:t>
      </w:r>
      <w:r w:rsidRPr="000F17A0">
        <w:rPr>
          <w:rFonts w:eastAsia="Aptos"/>
          <w:kern w:val="2"/>
          <w:lang w:eastAsia="en-US"/>
          <w14:ligatures w14:val="standardContextual"/>
        </w:rPr>
        <w:t>Extraction and standardization of entity names</w:t>
      </w:r>
    </w:p>
    <w:p w14:paraId="4BFC6B76" w14:textId="77777777" w:rsidR="00B3285C" w:rsidRDefault="00B3285C" w:rsidP="00B3285C">
      <w:pPr>
        <w:spacing w:line="360" w:lineRule="auto"/>
        <w:ind w:firstLine="708"/>
        <w:jc w:val="both"/>
        <w:rPr>
          <w:rFonts w:eastAsia="Aptos"/>
          <w:kern w:val="2"/>
          <w:lang w:eastAsia="en-US"/>
          <w14:ligatures w14:val="standardContextual"/>
        </w:rPr>
      </w:pPr>
    </w:p>
    <w:p w14:paraId="2DB3684F" w14:textId="77777777" w:rsidR="00B3285C" w:rsidRDefault="00B3285C" w:rsidP="00B3285C">
      <w:pPr>
        <w:spacing w:line="360" w:lineRule="auto"/>
        <w:ind w:firstLine="708"/>
        <w:jc w:val="both"/>
        <w:rPr>
          <w:rFonts w:eastAsia="Aptos"/>
          <w:kern w:val="2"/>
          <w:lang w:eastAsia="en-US"/>
          <w14:ligatures w14:val="standardContextual"/>
        </w:rPr>
      </w:pPr>
      <w:r w:rsidRPr="009A3AE0">
        <w:rPr>
          <w:rFonts w:eastAsia="Aptos"/>
          <w:kern w:val="2"/>
          <w:lang w:eastAsia="en-US"/>
          <w14:ligatures w14:val="standardContextual"/>
        </w:rPr>
        <w:t>Finally, the third script was used to create supporting variables (IDs) and integrate the original Derwent database with the newly normalized data, resulting in a unified database. This script played a key role in synthesizing the processed data, enabling more robust and integrated analyses. Collectively, the set of scripts significantly improved the handling, access, and analysis of patent data (Figure 3).</w:t>
      </w:r>
    </w:p>
    <w:p w14:paraId="56B55B64" w14:textId="77777777" w:rsidR="00B3285C" w:rsidRPr="0026516F" w:rsidRDefault="00B3285C" w:rsidP="00B3285C">
      <w:pPr>
        <w:spacing w:line="360" w:lineRule="auto"/>
        <w:ind w:firstLine="708"/>
        <w:jc w:val="both"/>
        <w:rPr>
          <w:rFonts w:eastAsia="Aptos"/>
          <w:kern w:val="2"/>
          <w:lang w:eastAsia="en-US"/>
          <w14:ligatures w14:val="standardContextual"/>
        </w:rPr>
      </w:pPr>
    </w:p>
    <w:p w14:paraId="067FEA1E" w14:textId="77777777" w:rsidR="00B3285C" w:rsidRPr="0026516F" w:rsidRDefault="00B3285C" w:rsidP="00B3285C">
      <w:pPr>
        <w:jc w:val="both"/>
        <w:rPr>
          <w:rFonts w:eastAsia="Aptos"/>
          <w:kern w:val="2"/>
          <w:sz w:val="20"/>
          <w:szCs w:val="20"/>
          <w:lang w:eastAsia="en-US"/>
          <w14:ligatures w14:val="standardContextual"/>
        </w:rPr>
      </w:pPr>
      <w:r w:rsidRPr="0026516F">
        <w:rPr>
          <w:rFonts w:eastAsia="Aptos"/>
          <w:noProof/>
          <w:kern w:val="2"/>
          <w:sz w:val="20"/>
          <w:szCs w:val="20"/>
          <w:lang w:eastAsia="pt-BR"/>
          <w14:ligatures w14:val="standardContextual"/>
        </w:rPr>
        <w:drawing>
          <wp:inline distT="0" distB="0" distL="0" distR="0" wp14:anchorId="253FE517" wp14:editId="1F445988">
            <wp:extent cx="5400040" cy="2085340"/>
            <wp:effectExtent l="19050" t="19050" r="10160" b="10160"/>
            <wp:docPr id="1565961900" name="Imagem 1" descr="Interface gráfica do usuário, Aplicativo, Word&#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61900" name="Imagem 1" descr="Interface gráfica do usuário, Aplicativo, Word&#10;&#10;Descrição gerada automaticamente"/>
                    <pic:cNvPicPr/>
                  </pic:nvPicPr>
                  <pic:blipFill>
                    <a:blip r:embed="rId20"/>
                    <a:stretch>
                      <a:fillRect/>
                    </a:stretch>
                  </pic:blipFill>
                  <pic:spPr>
                    <a:xfrm>
                      <a:off x="0" y="0"/>
                      <a:ext cx="5400040" cy="2085340"/>
                    </a:xfrm>
                    <a:prstGeom prst="rect">
                      <a:avLst/>
                    </a:prstGeom>
                    <a:ln w="3175">
                      <a:solidFill>
                        <a:sysClr val="windowText" lastClr="000000"/>
                      </a:solidFill>
                    </a:ln>
                  </pic:spPr>
                </pic:pic>
              </a:graphicData>
            </a:graphic>
          </wp:inline>
        </w:drawing>
      </w:r>
    </w:p>
    <w:p w14:paraId="74452BC1" w14:textId="3D262432" w:rsidR="00B3285C" w:rsidRPr="000F17A0" w:rsidRDefault="00B3285C" w:rsidP="00B3285C">
      <w:pPr>
        <w:tabs>
          <w:tab w:val="left" w:pos="0"/>
          <w:tab w:val="left" w:pos="3300"/>
        </w:tabs>
        <w:ind w:right="-1"/>
        <w:jc w:val="both"/>
        <w:rPr>
          <w:rFonts w:eastAsia="Calibri"/>
          <w:lang w:eastAsia="en-US"/>
        </w:rPr>
      </w:pPr>
      <w:r>
        <w:rPr>
          <w:rFonts w:eastAsia="Calibri"/>
          <w:b/>
          <w:bCs/>
          <w:lang w:eastAsia="en-US"/>
        </w:rPr>
        <w:t>Figure  3 -</w:t>
      </w:r>
      <w:r w:rsidRPr="000F17A0">
        <w:rPr>
          <w:rFonts w:eastAsia="Calibri"/>
          <w:lang w:eastAsia="en-US"/>
        </w:rPr>
        <w:t xml:space="preserve"> Data integration</w:t>
      </w:r>
    </w:p>
    <w:p w14:paraId="1CAC876C" w14:textId="77777777" w:rsidR="00B3285C" w:rsidRPr="0026516F" w:rsidRDefault="00B3285C" w:rsidP="00B3285C">
      <w:pPr>
        <w:jc w:val="both"/>
        <w:rPr>
          <w:rFonts w:eastAsia="Aptos"/>
          <w:kern w:val="2"/>
          <w:sz w:val="20"/>
          <w:szCs w:val="20"/>
          <w:lang w:eastAsia="en-US"/>
          <w14:ligatures w14:val="standardContextual"/>
        </w:rPr>
      </w:pPr>
    </w:p>
    <w:p w14:paraId="21D3FAE6" w14:textId="77777777" w:rsidR="00B3285C" w:rsidRDefault="00B3285C" w:rsidP="00B3285C">
      <w:pPr>
        <w:spacing w:line="360" w:lineRule="auto"/>
        <w:ind w:firstLine="709"/>
        <w:jc w:val="both"/>
        <w:rPr>
          <w:rFonts w:eastAsia="Aptos"/>
          <w:kern w:val="2"/>
          <w:lang w:eastAsia="en-US"/>
          <w14:ligatures w14:val="standardContextual"/>
        </w:rPr>
      </w:pPr>
      <w:r w:rsidRPr="007575B1">
        <w:rPr>
          <w:rFonts w:eastAsia="Aptos"/>
          <w:kern w:val="2"/>
          <w:lang w:eastAsia="en-US"/>
          <w14:ligatures w14:val="standardContextual"/>
        </w:rPr>
        <w:t>Additionally, the first script performed a crucial supplementary function: the development of a variable dictionary that documents the initial characteristics of the database. Using the Python Pandas library, two key pieces of information were detailed for each variable: (1) a representative expression of the variable name and (2) the data type it stores. To further enrich the dictionary, these details were complemented with comprehensive descriptions of each variable extracted from a document provided by Derwent. The third column of the dictionary provides a deeper understanding of the information contained in the database, facilitating its interpretation and use by other researchers.</w:t>
      </w:r>
      <w:r w:rsidRPr="0026516F">
        <w:rPr>
          <w:rFonts w:eastAsia="Aptos"/>
          <w:kern w:val="2"/>
          <w:lang w:eastAsia="en-US"/>
          <w14:ligatures w14:val="standardContextual"/>
        </w:rPr>
        <w:t> </w:t>
      </w:r>
    </w:p>
    <w:p w14:paraId="5C4D1A07" w14:textId="77777777" w:rsidR="00B3285C" w:rsidRPr="0026516F" w:rsidRDefault="00B3285C" w:rsidP="00B3285C">
      <w:pPr>
        <w:spacing w:line="360" w:lineRule="auto"/>
        <w:ind w:firstLine="709"/>
        <w:jc w:val="both"/>
        <w:rPr>
          <w:rFonts w:eastAsia="Aptos"/>
          <w:kern w:val="2"/>
          <w:lang w:eastAsia="en-US"/>
          <w14:ligatures w14:val="standardContextual"/>
        </w:rPr>
      </w:pPr>
    </w:p>
    <w:p w14:paraId="4A8033D7" w14:textId="7B476CC0" w:rsidR="00B3285C" w:rsidRPr="00B3285C" w:rsidRDefault="00B3285C" w:rsidP="00B3285C">
      <w:pPr>
        <w:spacing w:line="360" w:lineRule="auto"/>
        <w:jc w:val="both"/>
        <w:outlineLvl w:val="1"/>
        <w:rPr>
          <w:rFonts w:eastAsia="Aptos"/>
          <w:i/>
          <w:iCs/>
          <w:kern w:val="2"/>
          <w:lang w:eastAsia="en-US"/>
          <w14:ligatures w14:val="standardContextual"/>
        </w:rPr>
      </w:pPr>
      <w:bookmarkStart w:id="10" w:name="_Toc195260445"/>
      <w:r w:rsidRPr="000F17A0">
        <w:rPr>
          <w:rFonts w:eastAsia="Aptos"/>
          <w:i/>
          <w:iCs/>
          <w:kern w:val="2"/>
          <w:lang w:eastAsia="en-US"/>
          <w14:ligatures w14:val="standardContextual"/>
        </w:rPr>
        <w:t xml:space="preserve">4.2.2 </w:t>
      </w:r>
      <w:bookmarkEnd w:id="10"/>
      <w:r w:rsidRPr="000F17A0">
        <w:rPr>
          <w:rFonts w:eastAsia="Aptos"/>
          <w:i/>
          <w:iCs/>
          <w:kern w:val="2"/>
          <w:lang w:eastAsia="en-US"/>
          <w14:ligatures w14:val="standardContextual"/>
        </w:rPr>
        <w:t>Creation of the Variable Dictionary</w:t>
      </w:r>
    </w:p>
    <w:p w14:paraId="3351AB3A" w14:textId="77777777" w:rsidR="00B3285C" w:rsidRPr="00DC76E0" w:rsidRDefault="00B3285C" w:rsidP="00B3285C">
      <w:pPr>
        <w:spacing w:line="360" w:lineRule="auto"/>
        <w:ind w:firstLine="708"/>
        <w:jc w:val="both"/>
        <w:rPr>
          <w:rFonts w:eastAsia="Aptos"/>
          <w:kern w:val="2"/>
          <w:lang w:eastAsia="en-US"/>
          <w14:ligatures w14:val="standardContextual"/>
        </w:rPr>
      </w:pPr>
      <w:r w:rsidRPr="00DC76E0">
        <w:rPr>
          <w:rFonts w:eastAsia="Aptos"/>
          <w:kern w:val="2"/>
          <w:lang w:eastAsia="en-US"/>
          <w14:ligatures w14:val="standardContextual"/>
        </w:rPr>
        <w:t xml:space="preserve">The first script enabled the creation of a variable dictionary. For this purpose, the Pandas library was used, whose name derives from the English term </w:t>
      </w:r>
      <w:r w:rsidRPr="00DC76E0">
        <w:rPr>
          <w:rFonts w:eastAsia="Aptos"/>
          <w:i/>
          <w:iCs/>
          <w:kern w:val="2"/>
          <w:lang w:eastAsia="en-US"/>
          <w14:ligatures w14:val="standardContextual"/>
        </w:rPr>
        <w:t>Panel Data</w:t>
      </w:r>
      <w:r w:rsidRPr="00DC76E0">
        <w:rPr>
          <w:rFonts w:eastAsia="Aptos"/>
          <w:kern w:val="2"/>
          <w:lang w:eastAsia="en-US"/>
          <w14:ligatures w14:val="standardContextual"/>
        </w:rPr>
        <w:t>. Developed for the Python programming language, Pandas is widely used by data scientists because it offers high-performance data structures and tools for analyzing tabular and time series data, in addition to being easy to use (Paskhaver, 2021). Accordingly, the following information was extracted for each variable: (1) a standardized representative name and (2) its data type. These details were then supplemented with information from the Derwent document, adding a third column containing the description of each variable in the database.</w:t>
      </w:r>
    </w:p>
    <w:p w14:paraId="5F22AE07" w14:textId="77777777" w:rsidR="00B3285C" w:rsidRPr="00DC76E0" w:rsidRDefault="00B3285C" w:rsidP="00B3285C">
      <w:pPr>
        <w:spacing w:line="360" w:lineRule="auto"/>
        <w:ind w:firstLine="708"/>
        <w:jc w:val="both"/>
        <w:rPr>
          <w:rFonts w:eastAsia="Aptos"/>
          <w:kern w:val="2"/>
          <w:lang w:eastAsia="en-US"/>
          <w14:ligatures w14:val="standardContextual"/>
        </w:rPr>
      </w:pPr>
      <w:r w:rsidRPr="00DC76E0">
        <w:rPr>
          <w:rFonts w:eastAsia="Aptos"/>
          <w:kern w:val="2"/>
          <w:lang w:eastAsia="en-US"/>
          <w14:ligatures w14:val="standardContextual"/>
        </w:rPr>
        <w:t>The variable dictionary is a valuable tool for anyone working with the database, as it provides a clear view of the available variables and their characteristics. To ensure open and easy access, it is available for consultation in the data repository on GitHub, thereby facilitating collaboration and the advancement of new research (Figure 4).</w:t>
      </w:r>
    </w:p>
    <w:p w14:paraId="507B3A34" w14:textId="77777777" w:rsidR="00B3285C" w:rsidRPr="0026516F" w:rsidRDefault="00B3285C" w:rsidP="00B3285C">
      <w:pPr>
        <w:spacing w:line="360" w:lineRule="auto"/>
        <w:ind w:firstLine="708"/>
        <w:jc w:val="both"/>
        <w:rPr>
          <w:rFonts w:eastAsia="Aptos"/>
          <w:kern w:val="2"/>
          <w:lang w:eastAsia="en-US"/>
          <w14:ligatures w14:val="standardContextual"/>
        </w:rPr>
      </w:pPr>
    </w:p>
    <w:p w14:paraId="2274B9CE" w14:textId="77777777" w:rsidR="00B3285C" w:rsidRPr="0026516F" w:rsidRDefault="00B3285C" w:rsidP="00B3285C">
      <w:pPr>
        <w:rPr>
          <w:rFonts w:eastAsia="Aptos"/>
          <w:kern w:val="2"/>
          <w:sz w:val="20"/>
          <w:szCs w:val="20"/>
          <w:lang w:eastAsia="en-US"/>
          <w14:ligatures w14:val="standardContextual"/>
        </w:rPr>
      </w:pPr>
      <w:r w:rsidRPr="0026516F">
        <w:rPr>
          <w:rFonts w:eastAsia="Aptos"/>
          <w:noProof/>
          <w:kern w:val="2"/>
          <w:sz w:val="20"/>
          <w:szCs w:val="20"/>
          <w:lang w:eastAsia="pt-BR"/>
          <w14:ligatures w14:val="standardContextual"/>
        </w:rPr>
        <w:drawing>
          <wp:inline distT="0" distB="0" distL="0" distR="0" wp14:anchorId="1C2B7666" wp14:editId="4A69DF2D">
            <wp:extent cx="5400040" cy="3318510"/>
            <wp:effectExtent l="19050" t="19050" r="10160" b="15240"/>
            <wp:docPr id="1881122388" name="Imagem 1" descr="Text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22388" name="Imagem 1" descr="Texto, Tabela&#10;&#10;Descrição gerada automaticamente"/>
                    <pic:cNvPicPr/>
                  </pic:nvPicPr>
                  <pic:blipFill>
                    <a:blip r:embed="rId21"/>
                    <a:stretch>
                      <a:fillRect/>
                    </a:stretch>
                  </pic:blipFill>
                  <pic:spPr>
                    <a:xfrm>
                      <a:off x="0" y="0"/>
                      <a:ext cx="5400040" cy="3318510"/>
                    </a:xfrm>
                    <a:prstGeom prst="rect">
                      <a:avLst/>
                    </a:prstGeom>
                    <a:ln w="3175">
                      <a:solidFill>
                        <a:sysClr val="windowText" lastClr="000000"/>
                      </a:solidFill>
                    </a:ln>
                  </pic:spPr>
                </pic:pic>
              </a:graphicData>
            </a:graphic>
          </wp:inline>
        </w:drawing>
      </w:r>
    </w:p>
    <w:p w14:paraId="7308D04D" w14:textId="3CC141B9" w:rsidR="00B3285C" w:rsidRPr="000F17A0" w:rsidRDefault="00B3285C" w:rsidP="00B3285C">
      <w:pPr>
        <w:jc w:val="both"/>
      </w:pPr>
      <w:r>
        <w:rPr>
          <w:b/>
          <w:bCs/>
        </w:rPr>
        <w:t xml:space="preserve">Figure 4 - </w:t>
      </w:r>
      <w:r w:rsidRPr="000F17A0">
        <w:t>Variable Dictionary</w:t>
      </w:r>
    </w:p>
    <w:p w14:paraId="342C0A37" w14:textId="77777777" w:rsidR="00B3285C" w:rsidRPr="0026516F" w:rsidRDefault="00B3285C" w:rsidP="00B3285C">
      <w:pPr>
        <w:spacing w:line="360" w:lineRule="auto"/>
        <w:ind w:firstLine="708"/>
        <w:jc w:val="both"/>
        <w:rPr>
          <w:rFonts w:eastAsia="Aptos"/>
          <w:kern w:val="2"/>
          <w:lang w:eastAsia="en-US"/>
          <w14:ligatures w14:val="standardContextual"/>
        </w:rPr>
      </w:pPr>
    </w:p>
    <w:p w14:paraId="03CAF83D" w14:textId="5D032C13" w:rsidR="00B3285C" w:rsidRPr="00B3285C" w:rsidRDefault="00B3285C" w:rsidP="00B3285C">
      <w:pPr>
        <w:spacing w:line="360" w:lineRule="auto"/>
        <w:jc w:val="both"/>
        <w:outlineLvl w:val="1"/>
        <w:rPr>
          <w:rFonts w:eastAsia="Aptos"/>
          <w:i/>
          <w:iCs/>
          <w:kern w:val="2"/>
          <w:lang w:eastAsia="en-US"/>
          <w14:ligatures w14:val="standardContextual"/>
        </w:rPr>
      </w:pPr>
      <w:bookmarkStart w:id="11" w:name="_Toc195260446"/>
      <w:r w:rsidRPr="000F17A0">
        <w:rPr>
          <w:rFonts w:eastAsia="Aptos"/>
          <w:i/>
          <w:iCs/>
          <w:kern w:val="2"/>
          <w:lang w:eastAsia="en-US"/>
          <w14:ligatures w14:val="standardContextual"/>
        </w:rPr>
        <w:t xml:space="preserve">4.2.3 </w:t>
      </w:r>
      <w:bookmarkEnd w:id="11"/>
      <w:r w:rsidRPr="000F17A0">
        <w:rPr>
          <w:rFonts w:eastAsia="Aptos"/>
          <w:i/>
          <w:iCs/>
          <w:kern w:val="2"/>
          <w:lang w:eastAsia="en-US"/>
          <w14:ligatures w14:val="standardContextual"/>
        </w:rPr>
        <w:t>Standardization and Classification of Entities in the Database</w:t>
      </w:r>
    </w:p>
    <w:p w14:paraId="1CA1FF13" w14:textId="77777777" w:rsidR="00B3285C" w:rsidRPr="005D1D65" w:rsidRDefault="00B3285C" w:rsidP="00B3285C">
      <w:pPr>
        <w:spacing w:line="360" w:lineRule="auto"/>
        <w:ind w:firstLine="708"/>
        <w:jc w:val="both"/>
        <w:rPr>
          <w:rFonts w:eastAsia="Aptos"/>
          <w:kern w:val="2"/>
          <w:lang w:eastAsia="en-US"/>
          <w14:ligatures w14:val="standardContextual"/>
        </w:rPr>
      </w:pPr>
      <w:r w:rsidRPr="005D1D65">
        <w:rPr>
          <w:rFonts w:eastAsia="Aptos"/>
          <w:kern w:val="2"/>
          <w:lang w:eastAsia="en-US"/>
          <w14:ligatures w14:val="standardContextual"/>
        </w:rPr>
        <w:t>The second developed script focused on standardizing the names of entities in the “optimized assignee” column of the database. This standardization was necessary due to the observation that the same entity could appear under different names in various records. For instance, the entity “UNIV FEDERAL DO PARANA” appeared in one record, while “UNIV FEDERAL DO PARANA UFPR” appeared in another, even though both referred to the same educational institution.</w:t>
      </w:r>
    </w:p>
    <w:p w14:paraId="0DC33740" w14:textId="77777777" w:rsidR="00B3285C" w:rsidRPr="005D1D65" w:rsidRDefault="00B3285C" w:rsidP="00B3285C">
      <w:pPr>
        <w:spacing w:line="360" w:lineRule="auto"/>
        <w:ind w:firstLine="708"/>
        <w:jc w:val="both"/>
        <w:rPr>
          <w:rFonts w:eastAsia="Aptos"/>
          <w:kern w:val="2"/>
          <w:lang w:eastAsia="en-US"/>
          <w14:ligatures w14:val="standardContextual"/>
        </w:rPr>
      </w:pPr>
      <w:r w:rsidRPr="005D1D65">
        <w:rPr>
          <w:rFonts w:eastAsia="Aptos"/>
          <w:kern w:val="2"/>
          <w:lang w:eastAsia="en-US"/>
          <w14:ligatures w14:val="standardContextual"/>
        </w:rPr>
        <w:t>In addition to unifying the names, the script also introduced new variables (columns) to facilitate the identification of the nature of each entity, whether it was an organization or an individual. To enrich this classification, the process was based on the Open Innovation Theory, which allows entities to be categorized as:</w:t>
      </w:r>
      <w:r>
        <w:rPr>
          <w:rFonts w:eastAsia="Aptos"/>
          <w:kern w:val="2"/>
          <w:lang w:eastAsia="en-US"/>
          <w14:ligatures w14:val="standardContextual"/>
        </w:rPr>
        <w:t xml:space="preserve"> </w:t>
      </w:r>
      <w:r w:rsidRPr="005D1D65">
        <w:rPr>
          <w:rFonts w:eastAsia="Aptos"/>
          <w:kern w:val="2"/>
          <w:lang w:eastAsia="en-US"/>
          <w14:ligatures w14:val="standardContextual"/>
        </w:rPr>
        <w:t>(a) universities and research institutes,</w:t>
      </w:r>
      <w:r>
        <w:rPr>
          <w:rFonts w:eastAsia="Aptos"/>
          <w:kern w:val="2"/>
          <w:lang w:eastAsia="en-US"/>
          <w14:ligatures w14:val="standardContextual"/>
        </w:rPr>
        <w:t xml:space="preserve"> </w:t>
      </w:r>
      <w:r w:rsidRPr="005D1D65">
        <w:rPr>
          <w:rFonts w:eastAsia="Aptos"/>
          <w:kern w:val="2"/>
          <w:lang w:eastAsia="en-US"/>
          <w14:ligatures w14:val="standardContextual"/>
        </w:rPr>
        <w:t>(b) private companies,</w:t>
      </w:r>
      <w:r>
        <w:rPr>
          <w:rFonts w:eastAsia="Aptos"/>
          <w:kern w:val="2"/>
          <w:lang w:eastAsia="en-US"/>
          <w14:ligatures w14:val="standardContextual"/>
        </w:rPr>
        <w:t xml:space="preserve"> </w:t>
      </w:r>
      <w:r w:rsidRPr="005D1D65">
        <w:rPr>
          <w:rFonts w:eastAsia="Aptos"/>
          <w:kern w:val="2"/>
          <w:lang w:eastAsia="en-US"/>
          <w14:ligatures w14:val="standardContextual"/>
        </w:rPr>
        <w:t>(c) government agencies, and(d) individuals (Chesbrough, 2003).</w:t>
      </w:r>
    </w:p>
    <w:p w14:paraId="152B4055" w14:textId="77777777" w:rsidR="00B3285C" w:rsidRPr="005D1D65" w:rsidRDefault="00B3285C" w:rsidP="00B3285C">
      <w:pPr>
        <w:spacing w:line="360" w:lineRule="auto"/>
        <w:ind w:firstLine="708"/>
        <w:jc w:val="both"/>
        <w:rPr>
          <w:rFonts w:eastAsia="Aptos"/>
          <w:kern w:val="2"/>
          <w:lang w:eastAsia="en-US"/>
          <w14:ligatures w14:val="standardContextual"/>
        </w:rPr>
      </w:pPr>
      <w:r w:rsidRPr="005D1D65">
        <w:rPr>
          <w:rFonts w:eastAsia="Aptos"/>
          <w:kern w:val="2"/>
          <w:lang w:eastAsia="en-US"/>
          <w14:ligatures w14:val="standardContextual"/>
        </w:rPr>
        <w:t>This classification is crucial for enabling more segmented future analyses. For example, the processed database can be filtered to select only specific types of entities, facilitating targeted studies such as analyzing networks of innovative collaboration that focus exclusively on organizations while excluding individuals. This process not only improves analytical precision but also increases the database’s usefulness for a broader range of investigations.</w:t>
      </w:r>
    </w:p>
    <w:p w14:paraId="374FCB8E" w14:textId="77777777" w:rsidR="00B3285C" w:rsidRPr="005D1D65" w:rsidRDefault="00B3285C" w:rsidP="00B3285C">
      <w:pPr>
        <w:spacing w:line="360" w:lineRule="auto"/>
        <w:ind w:firstLine="708"/>
        <w:jc w:val="both"/>
        <w:rPr>
          <w:rFonts w:eastAsia="Aptos"/>
          <w:kern w:val="2"/>
          <w:lang w:eastAsia="en-US"/>
          <w14:ligatures w14:val="standardContextual"/>
        </w:rPr>
      </w:pPr>
      <w:r w:rsidRPr="005D1D65">
        <w:rPr>
          <w:rFonts w:eastAsia="Aptos"/>
          <w:kern w:val="2"/>
          <w:lang w:eastAsia="en-US"/>
          <w14:ligatures w14:val="standardContextual"/>
        </w:rPr>
        <w:t>At the beginning of the standardization process, 15,065 entity names were identified in the original Derwent database. After implementing the standardization process, this number was reduced to 14,721 unique entities, eliminating 344 duplicates. However, it is possible that the number of duplicate entities could still be further reduced.</w:t>
      </w:r>
    </w:p>
    <w:p w14:paraId="0B40D5CA" w14:textId="77777777" w:rsidR="00B3285C" w:rsidRPr="005D1D65" w:rsidRDefault="00B3285C" w:rsidP="00B3285C">
      <w:pPr>
        <w:spacing w:line="360" w:lineRule="auto"/>
        <w:ind w:firstLine="708"/>
        <w:jc w:val="both"/>
        <w:rPr>
          <w:rFonts w:eastAsia="Aptos"/>
          <w:kern w:val="2"/>
          <w:lang w:eastAsia="en-US"/>
          <w14:ligatures w14:val="standardContextual"/>
        </w:rPr>
      </w:pPr>
      <w:r w:rsidRPr="005D1D65">
        <w:rPr>
          <w:rFonts w:eastAsia="Aptos"/>
          <w:kern w:val="2"/>
          <w:lang w:eastAsia="en-US"/>
          <w14:ligatures w14:val="standardContextual"/>
        </w:rPr>
        <w:t>The database contains a significant number of individuals, and due to the absence of additional fields (such as ID numbers), precise identification of duplicates is challenging. For example, “Zhang Wei” and “Zhang Weiwei” were kept as separate records, since there was insufficient evidence to confirm whether they referred to the same person. Only in cases where differences in names were clearly attributable to typographical errors—such as between “ZAKI GEORGE ABDEL MESSIH” and “ZAKI GEORGE ABDELMESSIH” (in which the second name simply omits a space between “Abdel” and “Messih”)—was standardization performed. This conservative approach ensures data integrity by preventing the erroneous merging of records belonging to different individuals, thereby preserving the accuracy and reliability of the database for future queries.</w:t>
      </w:r>
    </w:p>
    <w:p w14:paraId="515659A2" w14:textId="77777777" w:rsidR="00B3285C" w:rsidRPr="005D1D65" w:rsidRDefault="00B3285C" w:rsidP="00B3285C">
      <w:pPr>
        <w:spacing w:line="360" w:lineRule="auto"/>
        <w:ind w:firstLine="708"/>
        <w:jc w:val="both"/>
        <w:rPr>
          <w:rFonts w:eastAsia="Aptos"/>
          <w:kern w:val="2"/>
          <w:lang w:eastAsia="en-US"/>
          <w14:ligatures w14:val="standardContextual"/>
        </w:rPr>
      </w:pPr>
      <w:r w:rsidRPr="005D1D65">
        <w:rPr>
          <w:rFonts w:eastAsia="Aptos"/>
          <w:kern w:val="2"/>
          <w:lang w:eastAsia="en-US"/>
          <w14:ligatures w14:val="standardContextual"/>
        </w:rPr>
        <w:t>Additionally, unique identifiers were developed for each standardized entity. This strategy was implemented to facilitate result interpretation across various analyses. By introducing the variable “optimized_id,” data presentation in tables, graphs, and diagrams was simplified—especially when entity names were lengthy. For example, instead of using the full name “TEKSMER EGITIM DANISMANLIK ARASTIRMA VE LABORATUVAR HIZMETLERI ANONIM SIRKETI,” the identifier “id_12318” was used.</w:t>
      </w:r>
    </w:p>
    <w:p w14:paraId="78B97EFB" w14:textId="77777777" w:rsidR="00B3285C" w:rsidRPr="005D1D65" w:rsidRDefault="00B3285C" w:rsidP="00B3285C">
      <w:pPr>
        <w:spacing w:line="360" w:lineRule="auto"/>
        <w:ind w:firstLine="708"/>
        <w:jc w:val="both"/>
        <w:rPr>
          <w:rFonts w:eastAsia="Aptos"/>
          <w:kern w:val="2"/>
          <w:lang w:eastAsia="en-US"/>
          <w14:ligatures w14:val="standardContextual"/>
        </w:rPr>
      </w:pPr>
      <w:r w:rsidRPr="005D1D65">
        <w:rPr>
          <w:rFonts w:eastAsia="Aptos"/>
          <w:kern w:val="2"/>
          <w:lang w:eastAsia="en-US"/>
          <w14:ligatures w14:val="standardContextual"/>
        </w:rPr>
        <w:t>Moreover, a variation of these unique identifiers was created by replacing the “id” suffix with a suffix reflecting the classification based on Open Innovation Theory. In the example mentioned, the identifier was adapted to “med_690,” where “med” indicates that the entity belongs to the category of medical units (such as laboratories and hospitals), and the number “690” designates that this entity is the six hundred and ninetieth of that type.</w:t>
      </w:r>
    </w:p>
    <w:p w14:paraId="7F4948EF" w14:textId="77777777" w:rsidR="00B3285C" w:rsidRPr="005D1D65" w:rsidRDefault="00B3285C" w:rsidP="00B3285C">
      <w:pPr>
        <w:spacing w:line="360" w:lineRule="auto"/>
        <w:ind w:firstLine="708"/>
        <w:jc w:val="both"/>
        <w:rPr>
          <w:rFonts w:eastAsia="Aptos"/>
          <w:kern w:val="2"/>
          <w:lang w:eastAsia="en-US"/>
          <w14:ligatures w14:val="standardContextual"/>
        </w:rPr>
      </w:pPr>
      <w:r w:rsidRPr="005D1D65">
        <w:rPr>
          <w:rFonts w:eastAsia="Aptos"/>
          <w:kern w:val="2"/>
          <w:lang w:eastAsia="en-US"/>
          <w14:ligatures w14:val="standardContextual"/>
        </w:rPr>
        <w:t>This identification methodology not only enhances the visual and organizational clarity of the data but also provides a coherent structure that facilitates detailed and specific analyses, allowing researchers to efficiently filter and examine data subsets. To optimize collaboration network analyses and future studies, a new column was implemented in the database assigning a unique identifier (ID) to each party involved. Furthermore, standardized entities were classified following a hierarchical structure based on the Open Innovation Theory. The categories were defined as detailed in Table 1.</w:t>
      </w:r>
    </w:p>
    <w:p w14:paraId="397FEC70" w14:textId="77777777" w:rsidR="00B3285C" w:rsidRPr="00267BE1" w:rsidRDefault="00B3285C" w:rsidP="00B3285C">
      <w:pPr>
        <w:spacing w:line="360" w:lineRule="auto"/>
        <w:jc w:val="both"/>
        <w:rPr>
          <w:rFonts w:eastAsia="Aptos"/>
          <w:kern w:val="2"/>
          <w:lang w:eastAsia="en-US"/>
          <w14:ligatures w14:val="standardContextual"/>
        </w:rPr>
      </w:pPr>
    </w:p>
    <w:p w14:paraId="7B9E6903" w14:textId="77777777" w:rsidR="00B3285C" w:rsidRPr="00B3285C" w:rsidRDefault="00B3285C" w:rsidP="00B3285C">
      <w:pPr>
        <w:rPr>
          <w:rFonts w:eastAsia="Aptos"/>
          <w:iCs/>
          <w:kern w:val="2"/>
          <w:lang w:eastAsia="en-US"/>
          <w14:ligatures w14:val="standardContextual"/>
        </w:rPr>
      </w:pPr>
      <w:r w:rsidRPr="00267BE1">
        <w:rPr>
          <w:rFonts w:eastAsia="Aptos"/>
          <w:b/>
          <w:bCs/>
          <w:kern w:val="2"/>
          <w:lang w:eastAsia="en-US"/>
          <w14:ligatures w14:val="standardContextual"/>
        </w:rPr>
        <w:t>Table 1</w:t>
      </w:r>
      <w:r w:rsidRPr="00267BE1">
        <w:rPr>
          <w:rFonts w:eastAsia="Aptos"/>
          <w:kern w:val="2"/>
          <w:lang w:eastAsia="en-US"/>
          <w14:ligatures w14:val="standardContextual"/>
        </w:rPr>
        <w:br/>
      </w:r>
      <w:r w:rsidRPr="00B3285C">
        <w:rPr>
          <w:rFonts w:eastAsia="Aptos"/>
          <w:iCs/>
          <w:kern w:val="2"/>
          <w:lang w:eastAsia="en-US"/>
          <w14:ligatures w14:val="standardContextual"/>
        </w:rPr>
        <w:t>Distribution of standardized assignees (entities) based on Open Innovation Theory</w:t>
      </w:r>
    </w:p>
    <w:p w14:paraId="072FA09D" w14:textId="77777777" w:rsidR="00B3285C" w:rsidRPr="0053161E" w:rsidRDefault="00B3285C" w:rsidP="00B3285C">
      <w:pPr>
        <w:rPr>
          <w:rFonts w:eastAsia="Aptos"/>
          <w:i/>
          <w:iCs/>
          <w:kern w:val="2"/>
          <w:sz w:val="20"/>
          <w:szCs w:val="20"/>
          <w:lang w:eastAsia="en-US"/>
          <w14:ligatures w14:val="standardContextual"/>
        </w:rPr>
      </w:pPr>
    </w:p>
    <w:tbl>
      <w:tblPr>
        <w:tblStyle w:val="TabeladeLista7Colorida1"/>
        <w:tblW w:w="5000" w:type="pct"/>
        <w:tblBorders>
          <w:insideH w:val="single" w:sz="4" w:space="0" w:color="auto"/>
          <w:insideV w:val="single" w:sz="4" w:space="0" w:color="auto"/>
        </w:tblBorders>
        <w:tblLook w:val="0460" w:firstRow="1" w:lastRow="1" w:firstColumn="0" w:lastColumn="0" w:noHBand="0" w:noVBand="1"/>
      </w:tblPr>
      <w:tblGrid>
        <w:gridCol w:w="6256"/>
        <w:gridCol w:w="1036"/>
        <w:gridCol w:w="1780"/>
      </w:tblGrid>
      <w:tr w:rsidR="00B3285C" w:rsidRPr="0053161E" w14:paraId="5CF8AE87" w14:textId="77777777" w:rsidTr="00B1655F">
        <w:trPr>
          <w:cnfStyle w:val="100000000000" w:firstRow="1" w:lastRow="0" w:firstColumn="0" w:lastColumn="0" w:oddVBand="0" w:evenVBand="0" w:oddHBand="0" w:evenHBand="0" w:firstRowFirstColumn="0" w:firstRowLastColumn="0" w:lastRowFirstColumn="0" w:lastRowLastColumn="0"/>
          <w:trHeight w:val="567"/>
        </w:trPr>
        <w:tc>
          <w:tcPr>
            <w:tcW w:w="3448" w:type="pct"/>
          </w:tcPr>
          <w:p w14:paraId="493158B6" w14:textId="77777777" w:rsidR="00B3285C" w:rsidRPr="0053161E" w:rsidRDefault="00B3285C" w:rsidP="00B1655F">
            <w:pPr>
              <w:jc w:val="center"/>
              <w:rPr>
                <w:rFonts w:eastAsia="Aptos"/>
                <w:b/>
                <w:bCs/>
                <w:color w:val="auto"/>
                <w:sz w:val="20"/>
                <w:szCs w:val="20"/>
                <w:lang w:eastAsia="en-US"/>
              </w:rPr>
            </w:pPr>
          </w:p>
          <w:p w14:paraId="0525285F" w14:textId="77777777" w:rsidR="00B3285C" w:rsidRPr="0053161E" w:rsidRDefault="00B3285C" w:rsidP="00B1655F">
            <w:pPr>
              <w:jc w:val="center"/>
              <w:rPr>
                <w:rFonts w:eastAsia="Aptos"/>
                <w:b/>
                <w:bCs/>
                <w:color w:val="auto"/>
                <w:sz w:val="20"/>
                <w:szCs w:val="20"/>
                <w:lang w:eastAsia="en-US"/>
              </w:rPr>
            </w:pPr>
            <w:r w:rsidRPr="0053161E">
              <w:rPr>
                <w:rFonts w:eastAsia="Aptos"/>
                <w:b/>
                <w:bCs/>
                <w:color w:val="auto"/>
                <w:sz w:val="20"/>
                <w:szCs w:val="20"/>
                <w:lang w:eastAsia="en-US"/>
              </w:rPr>
              <w:t>CATEGORY</w:t>
            </w:r>
          </w:p>
        </w:tc>
        <w:tc>
          <w:tcPr>
            <w:tcW w:w="571" w:type="pct"/>
          </w:tcPr>
          <w:p w14:paraId="7D8A675A" w14:textId="77777777" w:rsidR="00B3285C" w:rsidRPr="0053161E" w:rsidRDefault="00B3285C" w:rsidP="00B1655F">
            <w:pPr>
              <w:jc w:val="center"/>
              <w:rPr>
                <w:rFonts w:eastAsia="Aptos"/>
                <w:b/>
                <w:bCs/>
                <w:color w:val="auto"/>
                <w:sz w:val="20"/>
                <w:szCs w:val="20"/>
                <w:lang w:eastAsia="en-US"/>
              </w:rPr>
            </w:pPr>
            <w:r w:rsidRPr="0053161E">
              <w:rPr>
                <w:rFonts w:eastAsia="Aptos"/>
                <w:b/>
                <w:bCs/>
                <w:color w:val="auto"/>
                <w:sz w:val="20"/>
                <w:szCs w:val="20"/>
                <w:lang w:eastAsia="en-US"/>
              </w:rPr>
              <w:t>SUFFIX</w:t>
            </w:r>
          </w:p>
        </w:tc>
        <w:tc>
          <w:tcPr>
            <w:tcW w:w="981" w:type="pct"/>
          </w:tcPr>
          <w:p w14:paraId="41ABD34B" w14:textId="77777777" w:rsidR="00B3285C" w:rsidRPr="0053161E" w:rsidRDefault="00B3285C" w:rsidP="00B1655F">
            <w:pPr>
              <w:jc w:val="center"/>
              <w:rPr>
                <w:rFonts w:eastAsia="Aptos"/>
                <w:b/>
                <w:bCs/>
                <w:color w:val="auto"/>
                <w:sz w:val="20"/>
                <w:szCs w:val="20"/>
                <w:lang w:eastAsia="en-US"/>
              </w:rPr>
            </w:pPr>
          </w:p>
          <w:p w14:paraId="77D5B7CA" w14:textId="77777777" w:rsidR="00B3285C" w:rsidRPr="0053161E" w:rsidRDefault="00B3285C" w:rsidP="00B1655F">
            <w:pPr>
              <w:jc w:val="center"/>
              <w:rPr>
                <w:rFonts w:eastAsia="Aptos"/>
                <w:b/>
                <w:bCs/>
                <w:color w:val="auto"/>
                <w:sz w:val="20"/>
                <w:szCs w:val="20"/>
                <w:lang w:eastAsia="en-US"/>
              </w:rPr>
            </w:pPr>
            <w:r w:rsidRPr="0053161E">
              <w:rPr>
                <w:rFonts w:eastAsia="Aptos"/>
                <w:b/>
                <w:bCs/>
                <w:color w:val="auto"/>
                <w:sz w:val="20"/>
                <w:szCs w:val="20"/>
                <w:lang w:eastAsia="en-US"/>
              </w:rPr>
              <w:t>CLASS RANGE</w:t>
            </w:r>
          </w:p>
        </w:tc>
      </w:tr>
      <w:tr w:rsidR="00B3285C" w:rsidRPr="0053161E" w14:paraId="53D3C3A3" w14:textId="77777777" w:rsidTr="00B1655F">
        <w:trPr>
          <w:cnfStyle w:val="000000100000" w:firstRow="0" w:lastRow="0" w:firstColumn="0" w:lastColumn="0" w:oddVBand="0" w:evenVBand="0" w:oddHBand="1" w:evenHBand="0" w:firstRowFirstColumn="0" w:firstRowLastColumn="0" w:lastRowFirstColumn="0" w:lastRowLastColumn="0"/>
          <w:trHeight w:val="567"/>
        </w:trPr>
        <w:tc>
          <w:tcPr>
            <w:tcW w:w="3448" w:type="pct"/>
          </w:tcPr>
          <w:p w14:paraId="4B4C4B7B" w14:textId="77777777" w:rsidR="00B3285C" w:rsidRPr="0053161E" w:rsidRDefault="00B3285C" w:rsidP="00B1655F">
            <w:pPr>
              <w:rPr>
                <w:rFonts w:eastAsia="Aptos"/>
                <w:color w:val="auto"/>
                <w:sz w:val="20"/>
                <w:szCs w:val="20"/>
                <w:lang w:eastAsia="en-US"/>
              </w:rPr>
            </w:pPr>
            <w:r w:rsidRPr="0053161E">
              <w:rPr>
                <w:rFonts w:eastAsia="Aptos"/>
                <w:b/>
                <w:bCs/>
                <w:color w:val="auto"/>
                <w:sz w:val="20"/>
                <w:szCs w:val="20"/>
                <w:lang w:eastAsia="en-US"/>
              </w:rPr>
              <w:t>University</w:t>
            </w:r>
            <w:r w:rsidRPr="0053161E">
              <w:rPr>
                <w:rFonts w:eastAsia="Aptos"/>
                <w:color w:val="auto"/>
                <w:sz w:val="20"/>
                <w:szCs w:val="20"/>
                <w:lang w:eastAsia="en-US"/>
              </w:rPr>
              <w:t xml:space="preserve"> –</w:t>
            </w:r>
            <w:r w:rsidRPr="0053161E">
              <w:rPr>
                <w:rFonts w:eastAsia="Aptos"/>
                <w:b/>
                <w:bCs/>
                <w:color w:val="auto"/>
                <w:sz w:val="20"/>
                <w:szCs w:val="20"/>
                <w:lang w:eastAsia="en-US"/>
              </w:rPr>
              <w:t xml:space="preserve"> Universities/research institutions:</w:t>
            </w:r>
            <w:r w:rsidRPr="0053161E">
              <w:rPr>
                <w:rFonts w:eastAsia="Aptos"/>
                <w:color w:val="auto"/>
                <w:sz w:val="20"/>
                <w:szCs w:val="20"/>
                <w:lang w:eastAsia="en-US"/>
              </w:rPr>
              <w:t xml:space="preserve"> Top priority was given to these institutions, recognizing their central role in research and development activities.</w:t>
            </w:r>
          </w:p>
        </w:tc>
        <w:tc>
          <w:tcPr>
            <w:tcW w:w="571" w:type="pct"/>
          </w:tcPr>
          <w:p w14:paraId="48F890BD"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uni</w:t>
            </w:r>
          </w:p>
        </w:tc>
        <w:tc>
          <w:tcPr>
            <w:tcW w:w="981" w:type="pct"/>
          </w:tcPr>
          <w:p w14:paraId="02D58173"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1 até 1.134</w:t>
            </w:r>
          </w:p>
        </w:tc>
      </w:tr>
      <w:tr w:rsidR="00B3285C" w:rsidRPr="0053161E" w14:paraId="4C3F53A2" w14:textId="77777777" w:rsidTr="00B1655F">
        <w:trPr>
          <w:trHeight w:val="567"/>
        </w:trPr>
        <w:tc>
          <w:tcPr>
            <w:tcW w:w="3448" w:type="pct"/>
          </w:tcPr>
          <w:p w14:paraId="7E051A28" w14:textId="77777777" w:rsidR="00B3285C" w:rsidRPr="0053161E" w:rsidRDefault="00B3285C" w:rsidP="00B1655F">
            <w:pPr>
              <w:rPr>
                <w:rFonts w:eastAsia="Aptos"/>
                <w:b/>
                <w:bCs/>
                <w:color w:val="auto"/>
                <w:sz w:val="20"/>
                <w:szCs w:val="20"/>
                <w:lang w:eastAsia="en-US"/>
              </w:rPr>
            </w:pPr>
            <w:r w:rsidRPr="0053161E">
              <w:rPr>
                <w:rFonts w:eastAsia="Aptos"/>
                <w:b/>
                <w:bCs/>
                <w:color w:val="auto"/>
                <w:sz w:val="20"/>
                <w:szCs w:val="20"/>
                <w:lang w:eastAsia="en-US"/>
              </w:rPr>
              <w:t>Research Institutions – Research institutions:</w:t>
            </w:r>
            <w:r w:rsidRPr="0053161E">
              <w:rPr>
                <w:rFonts w:eastAsia="Aptos"/>
                <w:color w:val="auto"/>
                <w:sz w:val="20"/>
                <w:szCs w:val="20"/>
                <w:lang w:eastAsia="en-US"/>
              </w:rPr>
              <w:t xml:space="preserve"> Organizations dedicated to conducting scientific and technological research.</w:t>
            </w:r>
          </w:p>
        </w:tc>
        <w:tc>
          <w:tcPr>
            <w:tcW w:w="571" w:type="pct"/>
          </w:tcPr>
          <w:p w14:paraId="24C96E7D"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res</w:t>
            </w:r>
          </w:p>
        </w:tc>
        <w:tc>
          <w:tcPr>
            <w:tcW w:w="981" w:type="pct"/>
          </w:tcPr>
          <w:p w14:paraId="5EA071EC"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1 até 688</w:t>
            </w:r>
          </w:p>
        </w:tc>
      </w:tr>
      <w:tr w:rsidR="00B3285C" w:rsidRPr="0053161E" w14:paraId="2CBB88E1" w14:textId="77777777" w:rsidTr="00B1655F">
        <w:trPr>
          <w:cnfStyle w:val="000000100000" w:firstRow="0" w:lastRow="0" w:firstColumn="0" w:lastColumn="0" w:oddVBand="0" w:evenVBand="0" w:oddHBand="1" w:evenHBand="0" w:firstRowFirstColumn="0" w:firstRowLastColumn="0" w:lastRowFirstColumn="0" w:lastRowLastColumn="0"/>
          <w:trHeight w:val="567"/>
        </w:trPr>
        <w:tc>
          <w:tcPr>
            <w:tcW w:w="3448" w:type="pct"/>
          </w:tcPr>
          <w:p w14:paraId="34785315" w14:textId="77777777" w:rsidR="00B3285C" w:rsidRPr="0053161E" w:rsidRDefault="00B3285C" w:rsidP="00B1655F">
            <w:pPr>
              <w:rPr>
                <w:rFonts w:eastAsia="Aptos"/>
                <w:color w:val="auto"/>
                <w:sz w:val="20"/>
                <w:szCs w:val="20"/>
                <w:lang w:eastAsia="en-US"/>
              </w:rPr>
            </w:pPr>
            <w:r w:rsidRPr="0053161E">
              <w:rPr>
                <w:rFonts w:eastAsia="Aptos"/>
                <w:b/>
                <w:bCs/>
                <w:color w:val="auto"/>
                <w:sz w:val="20"/>
                <w:szCs w:val="20"/>
                <w:lang w:eastAsia="en-US"/>
              </w:rPr>
              <w:t>Laboratory, Medical Center, Hospital</w:t>
            </w:r>
            <w:r w:rsidRPr="0053161E">
              <w:rPr>
                <w:rFonts w:eastAsia="Aptos"/>
                <w:color w:val="auto"/>
                <w:sz w:val="20"/>
                <w:szCs w:val="20"/>
                <w:lang w:eastAsia="en-US"/>
              </w:rPr>
              <w:t xml:space="preserve"> </w:t>
            </w:r>
            <w:r w:rsidRPr="0053161E">
              <w:rPr>
                <w:rFonts w:eastAsia="Aptos"/>
                <w:b/>
                <w:bCs/>
                <w:color w:val="auto"/>
                <w:sz w:val="20"/>
                <w:szCs w:val="20"/>
                <w:lang w:eastAsia="en-US"/>
              </w:rPr>
              <w:t>– Medical units:</w:t>
            </w:r>
            <w:r w:rsidRPr="0053161E">
              <w:rPr>
                <w:rFonts w:eastAsia="Aptos"/>
                <w:color w:val="auto"/>
                <w:sz w:val="20"/>
                <w:szCs w:val="20"/>
                <w:lang w:eastAsia="en-US"/>
              </w:rPr>
              <w:t xml:space="preserve"> Includes laboratories, medical centers, and hospitals, recognizing their importance in innovation, especially in applied and clinical research contexts.</w:t>
            </w:r>
          </w:p>
        </w:tc>
        <w:tc>
          <w:tcPr>
            <w:tcW w:w="571" w:type="pct"/>
          </w:tcPr>
          <w:p w14:paraId="07180F52"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med</w:t>
            </w:r>
          </w:p>
        </w:tc>
        <w:tc>
          <w:tcPr>
            <w:tcW w:w="981" w:type="pct"/>
          </w:tcPr>
          <w:p w14:paraId="4110633A"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1 até 790</w:t>
            </w:r>
          </w:p>
        </w:tc>
      </w:tr>
      <w:tr w:rsidR="00B3285C" w:rsidRPr="0053161E" w14:paraId="08BC5A51" w14:textId="77777777" w:rsidTr="00B1655F">
        <w:trPr>
          <w:trHeight w:val="567"/>
        </w:trPr>
        <w:tc>
          <w:tcPr>
            <w:tcW w:w="3448" w:type="pct"/>
          </w:tcPr>
          <w:p w14:paraId="317EED4A" w14:textId="77777777" w:rsidR="00B3285C" w:rsidRPr="0053161E" w:rsidRDefault="00B3285C" w:rsidP="00B1655F">
            <w:pPr>
              <w:rPr>
                <w:rFonts w:eastAsia="Aptos"/>
                <w:color w:val="auto"/>
                <w:sz w:val="20"/>
                <w:szCs w:val="20"/>
                <w:lang w:eastAsia="en-US"/>
              </w:rPr>
            </w:pPr>
            <w:r w:rsidRPr="0053161E">
              <w:rPr>
                <w:rFonts w:eastAsia="Aptos"/>
                <w:b/>
                <w:bCs/>
                <w:color w:val="auto"/>
                <w:sz w:val="20"/>
                <w:szCs w:val="20"/>
                <w:lang w:eastAsia="en-US"/>
              </w:rPr>
              <w:t>Company</w:t>
            </w:r>
            <w:r w:rsidRPr="0053161E">
              <w:rPr>
                <w:rFonts w:eastAsia="Aptos"/>
                <w:color w:val="auto"/>
                <w:sz w:val="20"/>
                <w:szCs w:val="20"/>
                <w:lang w:eastAsia="en-US"/>
              </w:rPr>
              <w:t xml:space="preserve"> – </w:t>
            </w:r>
            <w:r w:rsidRPr="0053161E">
              <w:rPr>
                <w:rFonts w:eastAsia="Aptos"/>
                <w:b/>
                <w:bCs/>
                <w:color w:val="auto"/>
                <w:sz w:val="20"/>
                <w:szCs w:val="20"/>
                <w:lang w:eastAsia="en-US"/>
              </w:rPr>
              <w:t>Private companies:</w:t>
            </w:r>
            <w:r w:rsidRPr="0053161E">
              <w:rPr>
                <w:rFonts w:eastAsia="Aptos"/>
                <w:color w:val="auto"/>
                <w:sz w:val="20"/>
                <w:szCs w:val="20"/>
                <w:lang w:eastAsia="en-US"/>
              </w:rPr>
              <w:t xml:space="preserve"> Commercial entities that do not fit into the first three categories but play a significant role in innovation are classified here.</w:t>
            </w:r>
          </w:p>
        </w:tc>
        <w:tc>
          <w:tcPr>
            <w:tcW w:w="571" w:type="pct"/>
          </w:tcPr>
          <w:p w14:paraId="6D6209A5"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com</w:t>
            </w:r>
          </w:p>
        </w:tc>
        <w:tc>
          <w:tcPr>
            <w:tcW w:w="981" w:type="pct"/>
          </w:tcPr>
          <w:p w14:paraId="6518F002"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1 até 4.634</w:t>
            </w:r>
          </w:p>
        </w:tc>
      </w:tr>
      <w:tr w:rsidR="00B3285C" w:rsidRPr="0053161E" w14:paraId="06F56288" w14:textId="77777777" w:rsidTr="00B1655F">
        <w:trPr>
          <w:cnfStyle w:val="000000100000" w:firstRow="0" w:lastRow="0" w:firstColumn="0" w:lastColumn="0" w:oddVBand="0" w:evenVBand="0" w:oddHBand="1" w:evenHBand="0" w:firstRowFirstColumn="0" w:firstRowLastColumn="0" w:lastRowFirstColumn="0" w:lastRowLastColumn="0"/>
          <w:trHeight w:val="567"/>
        </w:trPr>
        <w:tc>
          <w:tcPr>
            <w:tcW w:w="3448" w:type="pct"/>
          </w:tcPr>
          <w:p w14:paraId="3CE183E2" w14:textId="77777777" w:rsidR="00B3285C" w:rsidRPr="0053161E" w:rsidRDefault="00B3285C" w:rsidP="00B1655F">
            <w:pPr>
              <w:rPr>
                <w:rFonts w:eastAsia="Aptos"/>
                <w:color w:val="auto"/>
                <w:sz w:val="20"/>
                <w:szCs w:val="20"/>
                <w:lang w:eastAsia="en-US"/>
              </w:rPr>
            </w:pPr>
            <w:r w:rsidRPr="0053161E">
              <w:rPr>
                <w:rFonts w:eastAsia="Aptos"/>
                <w:b/>
                <w:bCs/>
                <w:color w:val="auto"/>
                <w:sz w:val="20"/>
                <w:szCs w:val="20"/>
                <w:lang w:eastAsia="en-US"/>
              </w:rPr>
              <w:t>Government</w:t>
            </w:r>
            <w:r w:rsidRPr="0053161E">
              <w:rPr>
                <w:rFonts w:eastAsia="Aptos"/>
                <w:color w:val="auto"/>
                <w:sz w:val="20"/>
                <w:szCs w:val="20"/>
                <w:lang w:eastAsia="en-US"/>
              </w:rPr>
              <w:t xml:space="preserve"> – </w:t>
            </w:r>
            <w:r w:rsidRPr="0053161E">
              <w:rPr>
                <w:rFonts w:eastAsia="Aptos"/>
                <w:b/>
                <w:bCs/>
                <w:color w:val="auto"/>
                <w:sz w:val="20"/>
                <w:szCs w:val="20"/>
                <w:lang w:eastAsia="en-US"/>
              </w:rPr>
              <w:t>Government bodies:</w:t>
            </w:r>
            <w:r w:rsidRPr="0053161E">
              <w:rPr>
                <w:rFonts w:eastAsia="Aptos"/>
                <w:color w:val="auto"/>
                <w:sz w:val="20"/>
                <w:szCs w:val="20"/>
                <w:lang w:eastAsia="en-US"/>
              </w:rPr>
              <w:t xml:space="preserve"> This category encompasses entities ranging from military institutions to other government agencies involved in research and development activities.</w:t>
            </w:r>
          </w:p>
        </w:tc>
        <w:tc>
          <w:tcPr>
            <w:tcW w:w="571" w:type="pct"/>
          </w:tcPr>
          <w:p w14:paraId="328D4041"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gov</w:t>
            </w:r>
          </w:p>
        </w:tc>
        <w:tc>
          <w:tcPr>
            <w:tcW w:w="981" w:type="pct"/>
          </w:tcPr>
          <w:p w14:paraId="6FE6DE91"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1 até 44</w:t>
            </w:r>
          </w:p>
        </w:tc>
      </w:tr>
      <w:tr w:rsidR="00B3285C" w:rsidRPr="0053161E" w14:paraId="4261BFB6" w14:textId="77777777" w:rsidTr="00B1655F">
        <w:trPr>
          <w:trHeight w:val="567"/>
        </w:trPr>
        <w:tc>
          <w:tcPr>
            <w:tcW w:w="3448" w:type="pct"/>
          </w:tcPr>
          <w:p w14:paraId="0ED1A6A5" w14:textId="77777777" w:rsidR="00B3285C" w:rsidRPr="0053161E" w:rsidRDefault="00B3285C" w:rsidP="00B1655F">
            <w:pPr>
              <w:rPr>
                <w:rFonts w:eastAsia="Aptos"/>
                <w:color w:val="auto"/>
                <w:sz w:val="20"/>
                <w:szCs w:val="20"/>
                <w:lang w:eastAsia="en-US"/>
              </w:rPr>
            </w:pPr>
            <w:r w:rsidRPr="0053161E">
              <w:rPr>
                <w:rFonts w:eastAsia="Aptos"/>
                <w:b/>
                <w:bCs/>
                <w:color w:val="auto"/>
                <w:sz w:val="20"/>
                <w:szCs w:val="20"/>
                <w:lang w:eastAsia="en-US"/>
              </w:rPr>
              <w:t>Individual</w:t>
            </w:r>
            <w:r w:rsidRPr="0053161E">
              <w:rPr>
                <w:rFonts w:eastAsia="Aptos"/>
                <w:color w:val="auto"/>
                <w:sz w:val="20"/>
                <w:szCs w:val="20"/>
                <w:lang w:eastAsia="en-US"/>
              </w:rPr>
              <w:t xml:space="preserve"> – </w:t>
            </w:r>
            <w:r w:rsidRPr="0053161E">
              <w:rPr>
                <w:rFonts w:eastAsia="Aptos"/>
                <w:b/>
                <w:bCs/>
                <w:color w:val="auto"/>
                <w:sz w:val="20"/>
                <w:szCs w:val="20"/>
                <w:lang w:eastAsia="en-US"/>
              </w:rPr>
              <w:t>Individuals:</w:t>
            </w:r>
            <w:r w:rsidRPr="0053161E">
              <w:rPr>
                <w:rFonts w:eastAsia="Aptos"/>
                <w:color w:val="auto"/>
                <w:sz w:val="20"/>
                <w:szCs w:val="20"/>
                <w:lang w:eastAsia="en-US"/>
              </w:rPr>
              <w:t xml:space="preserve"> Researchers and inventors acting in an individual capacity.</w:t>
            </w:r>
          </w:p>
        </w:tc>
        <w:tc>
          <w:tcPr>
            <w:tcW w:w="571" w:type="pct"/>
          </w:tcPr>
          <w:p w14:paraId="1BF2B400"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ind</w:t>
            </w:r>
          </w:p>
        </w:tc>
        <w:tc>
          <w:tcPr>
            <w:tcW w:w="981" w:type="pct"/>
          </w:tcPr>
          <w:p w14:paraId="48F03659"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1 até 7.423</w:t>
            </w:r>
          </w:p>
        </w:tc>
      </w:tr>
      <w:tr w:rsidR="00B3285C" w:rsidRPr="0053161E" w14:paraId="285EF668" w14:textId="77777777" w:rsidTr="00B1655F">
        <w:trPr>
          <w:cnfStyle w:val="000000100000" w:firstRow="0" w:lastRow="0" w:firstColumn="0" w:lastColumn="0" w:oddVBand="0" w:evenVBand="0" w:oddHBand="1" w:evenHBand="0" w:firstRowFirstColumn="0" w:firstRowLastColumn="0" w:lastRowFirstColumn="0" w:lastRowLastColumn="0"/>
          <w:trHeight w:val="567"/>
        </w:trPr>
        <w:tc>
          <w:tcPr>
            <w:tcW w:w="3448" w:type="pct"/>
          </w:tcPr>
          <w:p w14:paraId="3B04789E" w14:textId="77777777" w:rsidR="00B3285C" w:rsidRPr="0053161E" w:rsidRDefault="00B3285C" w:rsidP="00B1655F">
            <w:pPr>
              <w:rPr>
                <w:rFonts w:eastAsia="Aptos"/>
                <w:color w:val="auto"/>
                <w:sz w:val="20"/>
                <w:szCs w:val="20"/>
                <w:lang w:eastAsia="en-US"/>
              </w:rPr>
            </w:pPr>
            <w:r w:rsidRPr="0053161E">
              <w:rPr>
                <w:rFonts w:eastAsia="Aptos"/>
                <w:b/>
                <w:color w:val="auto"/>
                <w:sz w:val="20"/>
                <w:szCs w:val="20"/>
                <w:lang w:eastAsia="en-US"/>
              </w:rPr>
              <w:t>Not Identify</w:t>
            </w:r>
            <w:r w:rsidRPr="0053161E">
              <w:rPr>
                <w:rFonts w:eastAsia="Aptos"/>
                <w:color w:val="auto"/>
                <w:sz w:val="20"/>
                <w:szCs w:val="20"/>
                <w:lang w:eastAsia="en-US"/>
              </w:rPr>
              <w:t xml:space="preserve"> – </w:t>
            </w:r>
            <w:r w:rsidRPr="0053161E">
              <w:rPr>
                <w:rFonts w:eastAsia="Aptos"/>
                <w:b/>
                <w:color w:val="auto"/>
                <w:sz w:val="20"/>
                <w:szCs w:val="20"/>
                <w:lang w:eastAsia="en-US"/>
              </w:rPr>
              <w:t>Not Identify</w:t>
            </w:r>
          </w:p>
        </w:tc>
        <w:tc>
          <w:tcPr>
            <w:tcW w:w="571" w:type="pct"/>
          </w:tcPr>
          <w:p w14:paraId="35941486"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ni</w:t>
            </w:r>
          </w:p>
        </w:tc>
        <w:tc>
          <w:tcPr>
            <w:tcW w:w="981" w:type="pct"/>
          </w:tcPr>
          <w:p w14:paraId="0CE42B54" w14:textId="77777777" w:rsidR="00B3285C" w:rsidRPr="0053161E" w:rsidRDefault="00B3285C" w:rsidP="00B1655F">
            <w:pPr>
              <w:jc w:val="center"/>
              <w:rPr>
                <w:rFonts w:eastAsia="Aptos"/>
                <w:color w:val="auto"/>
                <w:sz w:val="20"/>
                <w:szCs w:val="20"/>
                <w:lang w:eastAsia="en-US"/>
              </w:rPr>
            </w:pPr>
            <w:r w:rsidRPr="0053161E">
              <w:rPr>
                <w:rFonts w:eastAsia="Aptos"/>
                <w:color w:val="auto"/>
                <w:sz w:val="20"/>
                <w:szCs w:val="20"/>
                <w:lang w:eastAsia="en-US"/>
              </w:rPr>
              <w:t>1</w:t>
            </w:r>
          </w:p>
        </w:tc>
      </w:tr>
      <w:tr w:rsidR="00B3285C" w:rsidRPr="0053161E" w14:paraId="56C54F1E" w14:textId="77777777" w:rsidTr="00B1655F">
        <w:trPr>
          <w:cnfStyle w:val="010000000000" w:firstRow="0" w:lastRow="1" w:firstColumn="0" w:lastColumn="0" w:oddVBand="0" w:evenVBand="0" w:oddHBand="0" w:evenHBand="0" w:firstRowFirstColumn="0" w:firstRowLastColumn="0" w:lastRowFirstColumn="0" w:lastRowLastColumn="0"/>
          <w:trHeight w:val="567"/>
        </w:trPr>
        <w:tc>
          <w:tcPr>
            <w:tcW w:w="3448" w:type="pct"/>
          </w:tcPr>
          <w:p w14:paraId="5E1FB2CB" w14:textId="77777777" w:rsidR="00B3285C" w:rsidRPr="0053161E" w:rsidRDefault="00B3285C" w:rsidP="00B1655F">
            <w:pPr>
              <w:rPr>
                <w:rFonts w:eastAsia="Aptos"/>
                <w:i w:val="0"/>
                <w:iCs w:val="0"/>
                <w:color w:val="auto"/>
                <w:sz w:val="20"/>
                <w:szCs w:val="20"/>
                <w:lang w:eastAsia="en-US"/>
              </w:rPr>
            </w:pPr>
            <w:r w:rsidRPr="0053161E">
              <w:rPr>
                <w:rFonts w:eastAsia="Aptos"/>
                <w:b/>
                <w:i w:val="0"/>
                <w:iCs w:val="0"/>
                <w:color w:val="auto"/>
                <w:sz w:val="20"/>
                <w:szCs w:val="20"/>
                <w:lang w:eastAsia="en-US"/>
              </w:rPr>
              <w:t>Anonymous</w:t>
            </w:r>
            <w:r w:rsidRPr="0053161E">
              <w:rPr>
                <w:rFonts w:eastAsia="Aptos"/>
                <w:i w:val="0"/>
                <w:iCs w:val="0"/>
                <w:color w:val="auto"/>
                <w:sz w:val="20"/>
                <w:szCs w:val="20"/>
                <w:lang w:eastAsia="en-US"/>
              </w:rPr>
              <w:t xml:space="preserve"> – </w:t>
            </w:r>
            <w:r w:rsidRPr="0053161E">
              <w:rPr>
                <w:rFonts w:eastAsia="Aptos"/>
                <w:b/>
                <w:i w:val="0"/>
                <w:iCs w:val="0"/>
                <w:color w:val="auto"/>
                <w:sz w:val="20"/>
                <w:szCs w:val="20"/>
                <w:lang w:eastAsia="en-US"/>
              </w:rPr>
              <w:t>Anonymous</w:t>
            </w:r>
          </w:p>
        </w:tc>
        <w:tc>
          <w:tcPr>
            <w:tcW w:w="571" w:type="pct"/>
          </w:tcPr>
          <w:p w14:paraId="011B0CBD" w14:textId="77777777" w:rsidR="00B3285C" w:rsidRPr="0053161E" w:rsidRDefault="00B3285C" w:rsidP="00B1655F">
            <w:pPr>
              <w:jc w:val="center"/>
              <w:rPr>
                <w:rFonts w:eastAsia="Aptos"/>
                <w:i w:val="0"/>
                <w:iCs w:val="0"/>
                <w:color w:val="auto"/>
                <w:sz w:val="20"/>
                <w:szCs w:val="20"/>
                <w:lang w:eastAsia="en-US"/>
              </w:rPr>
            </w:pPr>
            <w:r w:rsidRPr="0053161E">
              <w:rPr>
                <w:rFonts w:eastAsia="Aptos"/>
                <w:i w:val="0"/>
                <w:iCs w:val="0"/>
                <w:color w:val="auto"/>
                <w:sz w:val="20"/>
                <w:szCs w:val="20"/>
                <w:lang w:eastAsia="en-US"/>
              </w:rPr>
              <w:t>ano</w:t>
            </w:r>
          </w:p>
        </w:tc>
        <w:tc>
          <w:tcPr>
            <w:tcW w:w="981" w:type="pct"/>
          </w:tcPr>
          <w:p w14:paraId="05C44CDC" w14:textId="77777777" w:rsidR="00B3285C" w:rsidRPr="0053161E" w:rsidRDefault="00B3285C" w:rsidP="00B1655F">
            <w:pPr>
              <w:jc w:val="center"/>
              <w:rPr>
                <w:rFonts w:eastAsia="Aptos"/>
                <w:i w:val="0"/>
                <w:iCs w:val="0"/>
                <w:color w:val="auto"/>
                <w:sz w:val="20"/>
                <w:szCs w:val="20"/>
                <w:lang w:eastAsia="en-US"/>
              </w:rPr>
            </w:pPr>
            <w:r w:rsidRPr="0053161E">
              <w:rPr>
                <w:rFonts w:eastAsia="Aptos"/>
                <w:i w:val="0"/>
                <w:iCs w:val="0"/>
                <w:color w:val="auto"/>
                <w:sz w:val="20"/>
                <w:szCs w:val="20"/>
                <w:lang w:eastAsia="en-US"/>
              </w:rPr>
              <w:t>1 até 7</w:t>
            </w:r>
          </w:p>
        </w:tc>
      </w:tr>
    </w:tbl>
    <w:p w14:paraId="6A7903E7" w14:textId="77777777" w:rsidR="00B3285C" w:rsidRPr="0026516F" w:rsidRDefault="00B3285C" w:rsidP="00B3285C">
      <w:pPr>
        <w:spacing w:line="360" w:lineRule="auto"/>
        <w:ind w:firstLine="708"/>
        <w:jc w:val="both"/>
        <w:rPr>
          <w:rFonts w:eastAsia="Aptos"/>
          <w:kern w:val="2"/>
          <w:lang w:eastAsia="en-US"/>
          <w14:ligatures w14:val="standardContextual"/>
        </w:rPr>
      </w:pPr>
    </w:p>
    <w:p w14:paraId="3F9792E1" w14:textId="77777777" w:rsidR="00B3285C" w:rsidRPr="002D62F4" w:rsidRDefault="00B3285C" w:rsidP="00B3285C">
      <w:pPr>
        <w:spacing w:line="360" w:lineRule="auto"/>
        <w:ind w:firstLine="709"/>
        <w:jc w:val="both"/>
        <w:outlineLvl w:val="1"/>
        <w:rPr>
          <w:rFonts w:eastAsia="Aptos"/>
          <w:kern w:val="2"/>
          <w:lang w:eastAsia="en-US"/>
          <w14:ligatures w14:val="standardContextual"/>
        </w:rPr>
      </w:pPr>
      <w:bookmarkStart w:id="12" w:name="_Toc195260447"/>
      <w:r w:rsidRPr="002D62F4">
        <w:rPr>
          <w:rFonts w:eastAsia="Aptos"/>
          <w:kern w:val="2"/>
          <w:lang w:eastAsia="en-US"/>
          <w14:ligatures w14:val="standardContextual"/>
        </w:rPr>
        <w:t>The application of this hierarchy ensures that, in cases where an entity could fit into multiple categories, it is classified according to the established priority. For example, if an entity can be identified both as an educational institution and as a government institution, it will be classified as an educational institution. Likewise, an entity operating as a private company but not fitting into higher-priority categories will be classified solely as a private company. This classification methodology prevents duplication and highlights the importance of universities and research institutes within the context of open innovation. Consequently, it allows for more precise and structured analyses capable of revealing significant insights into how different entities collaborate and contribute to the innovation ecosystem.</w:t>
      </w:r>
    </w:p>
    <w:p w14:paraId="34EA9309" w14:textId="77777777" w:rsidR="00B3285C" w:rsidRPr="002D62F4" w:rsidRDefault="00B3285C" w:rsidP="00B3285C">
      <w:pPr>
        <w:spacing w:line="360" w:lineRule="auto"/>
        <w:ind w:firstLine="709"/>
        <w:jc w:val="both"/>
        <w:outlineLvl w:val="1"/>
        <w:rPr>
          <w:rFonts w:eastAsia="Aptos"/>
          <w:kern w:val="2"/>
          <w:lang w:eastAsia="en-US"/>
          <w14:ligatures w14:val="standardContextual"/>
        </w:rPr>
      </w:pPr>
      <w:r w:rsidRPr="002D62F4">
        <w:rPr>
          <w:rFonts w:eastAsia="Aptos"/>
          <w:kern w:val="2"/>
          <w:lang w:eastAsia="en-US"/>
          <w14:ligatures w14:val="standardContextual"/>
        </w:rPr>
        <w:t>The standardization process resulted in the addition of several columns to the original Derwent database: “Optimized ID,” a unique identifier for each standardized entity name; “Open Innovation ID,” a unique identifier for each standardized name based on Open Innovation Theory; and “Optimized Assignee Standardized,” which represents the standardized version of the “Optimized Assignee” variable.</w:t>
      </w:r>
    </w:p>
    <w:p w14:paraId="26179D2F" w14:textId="77777777" w:rsidR="00B3285C" w:rsidRPr="002D62F4" w:rsidRDefault="00B3285C" w:rsidP="00B3285C">
      <w:pPr>
        <w:spacing w:line="360" w:lineRule="auto"/>
        <w:ind w:firstLine="709"/>
        <w:jc w:val="both"/>
        <w:outlineLvl w:val="1"/>
        <w:rPr>
          <w:rFonts w:eastAsia="Aptos"/>
          <w:kern w:val="2"/>
          <w:lang w:eastAsia="en-US"/>
          <w14:ligatures w14:val="standardContextual"/>
        </w:rPr>
      </w:pPr>
      <w:r w:rsidRPr="002D62F4">
        <w:rPr>
          <w:rFonts w:eastAsia="Aptos"/>
          <w:kern w:val="2"/>
          <w:lang w:eastAsia="en-US"/>
          <w14:ligatures w14:val="standardContextual"/>
        </w:rPr>
        <w:t>After standardization, missing data in the “Optimized Assignee” field were removed. From a total of 18,424 observations, 98 records were excluded, resulting in 18,326 records in the final database. Missing assignee fields may occur for several reasons, including data entry errors, pending assignments, confidentiality, data privacy regulations, source limitations, technical issues, intentional omissions, or delays in data processing (BitLaw, 2024; Sperry &amp; Hammond, 2020; Burgy &amp; Berkowitz, 2013).</w:t>
      </w:r>
    </w:p>
    <w:p w14:paraId="72F5D08A" w14:textId="77777777" w:rsidR="00B3285C" w:rsidRDefault="00B3285C" w:rsidP="00B3285C">
      <w:pPr>
        <w:spacing w:line="360" w:lineRule="auto"/>
        <w:jc w:val="both"/>
        <w:outlineLvl w:val="1"/>
        <w:rPr>
          <w:rFonts w:eastAsia="Aptos"/>
          <w:kern w:val="2"/>
          <w:lang w:eastAsia="en-US"/>
          <w14:ligatures w14:val="standardContextual"/>
        </w:rPr>
      </w:pPr>
    </w:p>
    <w:p w14:paraId="6155F69C" w14:textId="5DBEB4E2" w:rsidR="00B3285C" w:rsidRPr="00B3285C" w:rsidRDefault="00B3285C" w:rsidP="00B3285C">
      <w:pPr>
        <w:spacing w:line="360" w:lineRule="auto"/>
        <w:jc w:val="both"/>
        <w:outlineLvl w:val="1"/>
        <w:rPr>
          <w:rFonts w:eastAsia="Aptos"/>
          <w:i/>
          <w:iCs/>
          <w:kern w:val="2"/>
          <w:lang w:eastAsia="en-US"/>
          <w14:ligatures w14:val="standardContextual"/>
        </w:rPr>
      </w:pPr>
      <w:r w:rsidRPr="000F17A0">
        <w:rPr>
          <w:rFonts w:eastAsia="Aptos"/>
          <w:i/>
          <w:iCs/>
          <w:kern w:val="2"/>
          <w:lang w:eastAsia="en-US"/>
          <w14:ligatures w14:val="standardContextual"/>
        </w:rPr>
        <w:t xml:space="preserve">4.2.4 </w:t>
      </w:r>
      <w:bookmarkEnd w:id="12"/>
      <w:r w:rsidRPr="000F17A0">
        <w:rPr>
          <w:rFonts w:eastAsia="Aptos"/>
          <w:i/>
          <w:iCs/>
          <w:kern w:val="2"/>
          <w:lang w:eastAsia="en-US"/>
          <w14:ligatures w14:val="standardContextual"/>
        </w:rPr>
        <w:t>Reintegration of Standardized Names and IDs into the Original Database</w:t>
      </w:r>
    </w:p>
    <w:p w14:paraId="39E2A16E" w14:textId="77777777" w:rsidR="00B3285C" w:rsidRPr="005C3AB8" w:rsidRDefault="00B3285C" w:rsidP="00B3285C">
      <w:pPr>
        <w:spacing w:line="360" w:lineRule="auto"/>
        <w:ind w:firstLine="709"/>
        <w:jc w:val="both"/>
        <w:rPr>
          <w:rFonts w:eastAsia="Aptos"/>
          <w:kern w:val="2"/>
          <w:lang w:eastAsia="en-US"/>
          <w14:ligatures w14:val="standardContextual"/>
        </w:rPr>
      </w:pPr>
      <w:r w:rsidRPr="005C3AB8">
        <w:rPr>
          <w:rFonts w:eastAsia="Aptos"/>
          <w:kern w:val="2"/>
          <w:lang w:eastAsia="en-US"/>
          <w14:ligatures w14:val="standardContextual"/>
        </w:rPr>
        <w:t>After completing the standardization process of entity names, the standardized names and IDs were reintegrated into the original database. This was done by creating a new column that organizes standardized names into lists, with each list representing a vector associated with the same patent publication number. This organized structure enables a clear visualization of the connections among entities linked to each patent publication, facilitating the analysis of how collaboration networks are formed within the patent landscape.</w:t>
      </w:r>
    </w:p>
    <w:p w14:paraId="4657BBDF" w14:textId="77777777" w:rsidR="00B3285C" w:rsidRPr="005C3AB8" w:rsidRDefault="00B3285C" w:rsidP="00B3285C">
      <w:pPr>
        <w:spacing w:line="360" w:lineRule="auto"/>
        <w:ind w:firstLine="709"/>
        <w:jc w:val="both"/>
        <w:rPr>
          <w:rFonts w:eastAsia="Aptos"/>
          <w:kern w:val="2"/>
          <w:lang w:eastAsia="en-US"/>
          <w14:ligatures w14:val="standardContextual"/>
        </w:rPr>
      </w:pPr>
      <w:r w:rsidRPr="005C3AB8">
        <w:rPr>
          <w:rFonts w:eastAsia="Aptos"/>
          <w:kern w:val="2"/>
          <w:lang w:eastAsia="en-US"/>
          <w14:ligatures w14:val="standardContextual"/>
        </w:rPr>
        <w:t>The new column containing standardized names becomes a valuable tool for future research, allowing scholars to gain deeper insights into collaboration dynamics and the interactions among entities involved in technological innovation. This approach not only improves data management but also enriches analytical possibilities using this structured database.</w:t>
      </w:r>
    </w:p>
    <w:p w14:paraId="2ECF3BB8" w14:textId="77777777" w:rsidR="00B3285C" w:rsidRPr="005C3AB8" w:rsidRDefault="00B3285C" w:rsidP="00B3285C">
      <w:pPr>
        <w:spacing w:line="360" w:lineRule="auto"/>
        <w:ind w:firstLine="709"/>
        <w:jc w:val="both"/>
        <w:rPr>
          <w:rFonts w:eastAsia="Aptos"/>
          <w:kern w:val="2"/>
          <w:lang w:eastAsia="en-US"/>
          <w14:ligatures w14:val="standardContextual"/>
        </w:rPr>
      </w:pPr>
      <w:r w:rsidRPr="005C3AB8">
        <w:rPr>
          <w:rFonts w:eastAsia="Aptos"/>
          <w:kern w:val="2"/>
          <w:lang w:eastAsia="en-US"/>
          <w14:ligatures w14:val="standardContextual"/>
        </w:rPr>
        <w:t>After adding the new variables to the original Derwent dataset, missing data in the “Optimized Assignee” field were once again removed. Initially, the database contained 18,424 patent records. After removing missing data, 18,326 records remained—meaning 98 records, or approximately 0.5% of the original dataset, were excluded.</w:t>
      </w:r>
    </w:p>
    <w:p w14:paraId="5F32D649" w14:textId="77777777" w:rsidR="00B3285C" w:rsidRDefault="00B3285C" w:rsidP="00B3285C">
      <w:pPr>
        <w:spacing w:line="360" w:lineRule="auto"/>
        <w:ind w:firstLine="709"/>
        <w:jc w:val="both"/>
        <w:rPr>
          <w:rFonts w:eastAsia="Aptos"/>
          <w:kern w:val="2"/>
          <w:lang w:eastAsia="en-US"/>
          <w14:ligatures w14:val="standardContextual"/>
        </w:rPr>
      </w:pPr>
      <w:r w:rsidRPr="005C3AB8">
        <w:rPr>
          <w:rFonts w:eastAsia="Aptos"/>
          <w:kern w:val="2"/>
          <w:lang w:eastAsia="en-US"/>
          <w14:ligatures w14:val="standardContextual"/>
        </w:rPr>
        <w:t>There are multiple reasons for missing assignee data in patent applications, including:</w:t>
      </w:r>
    </w:p>
    <w:p w14:paraId="3C53A38F" w14:textId="77777777" w:rsidR="00B3285C" w:rsidRDefault="00B3285C" w:rsidP="00B3285C">
      <w:pPr>
        <w:spacing w:line="360" w:lineRule="auto"/>
        <w:ind w:firstLine="709"/>
        <w:jc w:val="both"/>
        <w:rPr>
          <w:rFonts w:eastAsia="Aptos"/>
          <w:kern w:val="2"/>
          <w:lang w:eastAsia="en-US"/>
          <w14:ligatures w14:val="standardContextual"/>
        </w:rPr>
      </w:pPr>
      <w:r w:rsidRPr="005C3AB8">
        <w:rPr>
          <w:rFonts w:eastAsia="Aptos"/>
          <w:kern w:val="2"/>
          <w:lang w:eastAsia="en-US"/>
          <w14:ligatures w14:val="standardContextual"/>
        </w:rPr>
        <w:br/>
        <w:t>a) Data entry errors: simple human mistakes in filling out forms can result in blank fields.</w:t>
      </w:r>
      <w:r w:rsidRPr="005C3AB8">
        <w:rPr>
          <w:rFonts w:eastAsia="Aptos"/>
          <w:kern w:val="2"/>
          <w:lang w:eastAsia="en-US"/>
          <w14:ligatures w14:val="standardContextual"/>
        </w:rPr>
        <w:br/>
        <w:t>b) Not applicable: in some cases, no assignee is involved or identifiable at the time of filing, such as when the patent is requested by an individual inventor who retains ownership rights.</w:t>
      </w:r>
    </w:p>
    <w:p w14:paraId="6FB67425" w14:textId="77777777" w:rsidR="00B3285C" w:rsidRDefault="00B3285C" w:rsidP="00B3285C">
      <w:pPr>
        <w:spacing w:line="360" w:lineRule="auto"/>
        <w:jc w:val="both"/>
        <w:rPr>
          <w:rFonts w:eastAsia="Aptos"/>
          <w:kern w:val="2"/>
          <w:lang w:eastAsia="en-US"/>
          <w14:ligatures w14:val="standardContextual"/>
        </w:rPr>
      </w:pPr>
      <w:r w:rsidRPr="005C3AB8">
        <w:rPr>
          <w:rFonts w:eastAsia="Aptos"/>
          <w:kern w:val="2"/>
          <w:lang w:eastAsia="en-US"/>
          <w14:ligatures w14:val="standardContextual"/>
        </w:rPr>
        <w:t>c) Pending assignment: if the patent application is still under review and the assignee has not yet been determined, the field may initially be left blank.</w:t>
      </w:r>
    </w:p>
    <w:p w14:paraId="4592AF6B" w14:textId="77777777" w:rsidR="00B3285C" w:rsidRDefault="00B3285C" w:rsidP="00B3285C">
      <w:pPr>
        <w:spacing w:line="360" w:lineRule="auto"/>
        <w:jc w:val="both"/>
        <w:rPr>
          <w:rFonts w:eastAsia="Aptos"/>
          <w:kern w:val="2"/>
          <w:lang w:eastAsia="en-US"/>
          <w14:ligatures w14:val="standardContextual"/>
        </w:rPr>
      </w:pPr>
      <w:r w:rsidRPr="005C3AB8">
        <w:rPr>
          <w:rFonts w:eastAsia="Aptos"/>
          <w:kern w:val="2"/>
          <w:lang w:eastAsia="en-US"/>
          <w14:ligatures w14:val="standardContextual"/>
        </w:rPr>
        <w:t>d) Public domain: if a patent enters the public domain, there will be no assignee since the invention is no longer protected by intellectual property rights.</w:t>
      </w:r>
    </w:p>
    <w:p w14:paraId="27607F01" w14:textId="77777777" w:rsidR="00B3285C" w:rsidRDefault="00B3285C" w:rsidP="00B3285C">
      <w:pPr>
        <w:spacing w:line="360" w:lineRule="auto"/>
        <w:jc w:val="both"/>
        <w:rPr>
          <w:rFonts w:eastAsia="Aptos"/>
          <w:kern w:val="2"/>
          <w:lang w:eastAsia="en-US"/>
          <w14:ligatures w14:val="standardContextual"/>
        </w:rPr>
      </w:pPr>
      <w:r w:rsidRPr="005C3AB8">
        <w:rPr>
          <w:rFonts w:eastAsia="Aptos"/>
          <w:kern w:val="2"/>
          <w:lang w:eastAsia="en-US"/>
          <w14:ligatures w14:val="standardContextual"/>
        </w:rPr>
        <w:t>e) Confidentiality: in certain cases, assignee information may be withheld to protect trade secrets or strategically sensitive information.</w:t>
      </w:r>
    </w:p>
    <w:p w14:paraId="3BF508C1" w14:textId="77777777" w:rsidR="00B3285C" w:rsidRDefault="00B3285C" w:rsidP="00B3285C">
      <w:pPr>
        <w:spacing w:line="360" w:lineRule="auto"/>
        <w:jc w:val="both"/>
        <w:rPr>
          <w:rFonts w:eastAsia="Aptos"/>
          <w:kern w:val="2"/>
          <w:lang w:eastAsia="en-US"/>
          <w14:ligatures w14:val="standardContextual"/>
        </w:rPr>
      </w:pPr>
      <w:r w:rsidRPr="005C3AB8">
        <w:rPr>
          <w:rFonts w:eastAsia="Aptos"/>
          <w:kern w:val="2"/>
          <w:lang w:eastAsia="en-US"/>
          <w14:ligatures w14:val="standardContextual"/>
        </w:rPr>
        <w:t>f) Data privacy regulations: depending on jurisdiction and applicable privacy laws, assignee information may be intentionally omitted</w:t>
      </w:r>
      <w:r>
        <w:rPr>
          <w:rFonts w:eastAsia="Aptos"/>
          <w:kern w:val="2"/>
          <w:lang w:eastAsia="en-US"/>
          <w14:ligatures w14:val="standardContextual"/>
        </w:rPr>
        <w:t>.</w:t>
      </w:r>
    </w:p>
    <w:p w14:paraId="425DA137" w14:textId="77777777" w:rsidR="00B3285C" w:rsidRDefault="00B3285C" w:rsidP="00B3285C">
      <w:pPr>
        <w:spacing w:line="360" w:lineRule="auto"/>
        <w:jc w:val="both"/>
        <w:rPr>
          <w:rFonts w:eastAsia="Aptos"/>
          <w:kern w:val="2"/>
          <w:lang w:eastAsia="en-US"/>
          <w14:ligatures w14:val="standardContextual"/>
        </w:rPr>
      </w:pPr>
      <w:r w:rsidRPr="005C3AB8">
        <w:rPr>
          <w:rFonts w:eastAsia="Aptos"/>
          <w:kern w:val="2"/>
          <w:lang w:eastAsia="en-US"/>
          <w14:ligatures w14:val="standardContextual"/>
        </w:rPr>
        <w:t>g) Data source limitations: the data source may be incomplete or outdated, resulting in missing fields.</w:t>
      </w:r>
    </w:p>
    <w:p w14:paraId="1CFE914D" w14:textId="77777777" w:rsidR="00B3285C" w:rsidRDefault="00B3285C" w:rsidP="00B3285C">
      <w:pPr>
        <w:spacing w:line="360" w:lineRule="auto"/>
        <w:jc w:val="both"/>
        <w:rPr>
          <w:rFonts w:eastAsia="Aptos"/>
          <w:kern w:val="2"/>
          <w:lang w:eastAsia="en-US"/>
          <w14:ligatures w14:val="standardContextual"/>
        </w:rPr>
      </w:pPr>
      <w:r w:rsidRPr="005C3AB8">
        <w:rPr>
          <w:rFonts w:eastAsia="Aptos"/>
          <w:kern w:val="2"/>
          <w:lang w:eastAsia="en-US"/>
          <w14:ligatures w14:val="standardContextual"/>
        </w:rPr>
        <w:t>h) Technical issues: system errors in patent application management platforms can lead to unfilled fields.</w:t>
      </w:r>
    </w:p>
    <w:p w14:paraId="6D18F409" w14:textId="77777777" w:rsidR="00B3285C" w:rsidRDefault="00B3285C" w:rsidP="00B3285C">
      <w:pPr>
        <w:spacing w:line="360" w:lineRule="auto"/>
        <w:jc w:val="both"/>
        <w:rPr>
          <w:rFonts w:eastAsia="Aptos"/>
          <w:kern w:val="2"/>
          <w:lang w:eastAsia="en-US"/>
          <w14:ligatures w14:val="standardContextual"/>
        </w:rPr>
      </w:pPr>
      <w:r w:rsidRPr="005C3AB8">
        <w:rPr>
          <w:rFonts w:eastAsia="Aptos"/>
          <w:kern w:val="2"/>
          <w:lang w:eastAsia="en-US"/>
          <w14:ligatures w14:val="standardContextual"/>
        </w:rPr>
        <w:t>i) Intentional omission: in rare cases, the assignee field may be intentionally left blank to avoid disclosing sensitive information or to preserve anonymity for strategic reasons.</w:t>
      </w:r>
    </w:p>
    <w:p w14:paraId="7156FEE5" w14:textId="77777777" w:rsidR="00B3285C" w:rsidRDefault="00B3285C" w:rsidP="00B3285C">
      <w:pPr>
        <w:spacing w:line="360" w:lineRule="auto"/>
        <w:jc w:val="both"/>
        <w:rPr>
          <w:rFonts w:eastAsia="Aptos"/>
          <w:kern w:val="2"/>
          <w:lang w:eastAsia="en-US"/>
          <w14:ligatures w14:val="standardContextual"/>
        </w:rPr>
      </w:pPr>
      <w:r w:rsidRPr="005C3AB8">
        <w:rPr>
          <w:rFonts w:eastAsia="Aptos"/>
          <w:kern w:val="2"/>
          <w:lang w:eastAsia="en-US"/>
          <w14:ligatures w14:val="standardContextual"/>
        </w:rPr>
        <w:t>j) Data processing delays: assignee information may not be immediately available or updated due to processing or synchronization delays among databases or systems.</w:t>
      </w:r>
    </w:p>
    <w:p w14:paraId="317D7A53" w14:textId="77777777" w:rsidR="00B3285C" w:rsidRPr="005C3AB8" w:rsidRDefault="00B3285C" w:rsidP="00B3285C">
      <w:pPr>
        <w:spacing w:line="360" w:lineRule="auto"/>
        <w:jc w:val="both"/>
        <w:rPr>
          <w:rFonts w:eastAsia="Aptos"/>
          <w:kern w:val="2"/>
          <w:lang w:eastAsia="en-US"/>
          <w14:ligatures w14:val="standardContextual"/>
        </w:rPr>
      </w:pPr>
    </w:p>
    <w:p w14:paraId="35CA819E" w14:textId="77777777" w:rsidR="00B3285C" w:rsidRPr="005C3AB8" w:rsidRDefault="00B3285C" w:rsidP="00B3285C">
      <w:pPr>
        <w:spacing w:line="360" w:lineRule="auto"/>
        <w:ind w:firstLine="709"/>
        <w:jc w:val="both"/>
        <w:rPr>
          <w:rFonts w:eastAsia="Aptos"/>
          <w:kern w:val="2"/>
          <w:lang w:eastAsia="en-US"/>
          <w14:ligatures w14:val="standardContextual"/>
        </w:rPr>
      </w:pPr>
      <w:r w:rsidRPr="005C3AB8">
        <w:rPr>
          <w:rFonts w:eastAsia="Aptos"/>
          <w:kern w:val="2"/>
          <w:lang w:eastAsia="en-US"/>
          <w14:ligatures w14:val="standardContextual"/>
        </w:rPr>
        <w:t xml:space="preserve">The reasons for missing assignee data in patent applications are based on general principles of patent administration and can be found in technical and legal references such as the </w:t>
      </w:r>
      <w:r w:rsidRPr="005C3AB8">
        <w:rPr>
          <w:rFonts w:eastAsia="Aptos"/>
          <w:i/>
          <w:iCs/>
          <w:kern w:val="2"/>
          <w:lang w:eastAsia="en-US"/>
          <w14:ligatures w14:val="standardContextual"/>
        </w:rPr>
        <w:t>Manual of Patent Examining Procedure (MPEP)</w:t>
      </w:r>
      <w:r w:rsidRPr="005C3AB8">
        <w:rPr>
          <w:rFonts w:eastAsia="Aptos"/>
          <w:kern w:val="2"/>
          <w:lang w:eastAsia="en-US"/>
          <w14:ligatures w14:val="standardContextual"/>
        </w:rPr>
        <w:t xml:space="preserve"> and specialized patent law websites (BitLaw, USPTO, Mintz, Finnegan). These explanations encompass human, technical, and legal factors, providing a comprehensive understanding of why missing fields may occur in patent databases.</w:t>
      </w:r>
    </w:p>
    <w:p w14:paraId="34DB5E78" w14:textId="77777777" w:rsidR="00B3285C" w:rsidRDefault="00B3285C" w:rsidP="00B3285C">
      <w:pPr>
        <w:spacing w:line="360" w:lineRule="auto"/>
        <w:ind w:firstLine="709"/>
        <w:jc w:val="both"/>
        <w:rPr>
          <w:rFonts w:eastAsia="Aptos"/>
          <w:kern w:val="2"/>
          <w:lang w:eastAsia="en-US"/>
          <w14:ligatures w14:val="standardContextual"/>
        </w:rPr>
      </w:pPr>
      <w:r w:rsidRPr="005C3AB8">
        <w:rPr>
          <w:rFonts w:eastAsia="Aptos"/>
          <w:kern w:val="2"/>
          <w:lang w:eastAsia="en-US"/>
          <w14:ligatures w14:val="standardContextual"/>
        </w:rPr>
        <w:t>Finally, figure 5 presents a detailed flowchart of the process for creating the standardized and unified database. This diagram illustrates each methodological step—from the initial data segmentation to the final integration of standardized identifiers—offering a clear and structured view of the workflow adopted.</w:t>
      </w:r>
    </w:p>
    <w:p w14:paraId="5EC3F3CA" w14:textId="77777777" w:rsidR="00B3285C" w:rsidRPr="005C3AB8" w:rsidRDefault="00B3285C" w:rsidP="00B3285C">
      <w:pPr>
        <w:ind w:firstLine="709"/>
        <w:jc w:val="both"/>
        <w:rPr>
          <w:rFonts w:eastAsia="Aptos"/>
          <w:kern w:val="2"/>
          <w:lang w:eastAsia="en-US"/>
          <w14:ligatures w14:val="standardContextual"/>
        </w:rPr>
      </w:pPr>
    </w:p>
    <w:p w14:paraId="1E6C7031" w14:textId="77777777" w:rsidR="00B3285C" w:rsidRPr="0026516F" w:rsidRDefault="00B3285C" w:rsidP="00B3285C">
      <w:pPr>
        <w:rPr>
          <w:rFonts w:eastAsia="Aptos"/>
          <w:kern w:val="2"/>
          <w:sz w:val="20"/>
          <w:szCs w:val="20"/>
          <w:lang w:eastAsia="en-US"/>
          <w14:ligatures w14:val="standardContextual"/>
        </w:rPr>
      </w:pPr>
      <w:r w:rsidRPr="00464C62">
        <w:rPr>
          <w:rFonts w:eastAsia="Aptos"/>
          <w:noProof/>
          <w:kern w:val="2"/>
          <w:sz w:val="20"/>
          <w:szCs w:val="20"/>
          <w:lang w:eastAsia="pt-BR"/>
          <w14:ligatures w14:val="standardContextual"/>
        </w:rPr>
        <w:drawing>
          <wp:inline distT="0" distB="0" distL="0" distR="0" wp14:anchorId="5AA39D0F" wp14:editId="51CD2EE0">
            <wp:extent cx="5400040" cy="2622550"/>
            <wp:effectExtent l="0" t="0" r="0" b="6350"/>
            <wp:docPr id="937363623" name="Imagem 1" descr="Dia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63623" name="Imagem 1" descr="Diagrama&#10;&#10;O conteúdo gerado por IA pode estar incorreto."/>
                    <pic:cNvPicPr/>
                  </pic:nvPicPr>
                  <pic:blipFill>
                    <a:blip r:embed="rId22"/>
                    <a:stretch>
                      <a:fillRect/>
                    </a:stretch>
                  </pic:blipFill>
                  <pic:spPr>
                    <a:xfrm>
                      <a:off x="0" y="0"/>
                      <a:ext cx="5400040" cy="2622550"/>
                    </a:xfrm>
                    <a:prstGeom prst="rect">
                      <a:avLst/>
                    </a:prstGeom>
                  </pic:spPr>
                </pic:pic>
              </a:graphicData>
            </a:graphic>
          </wp:inline>
        </w:drawing>
      </w:r>
    </w:p>
    <w:p w14:paraId="4118B92E" w14:textId="77777777" w:rsidR="00B3285C" w:rsidRDefault="00B3285C" w:rsidP="00B3285C">
      <w:pPr>
        <w:spacing w:line="360" w:lineRule="auto"/>
        <w:ind w:firstLine="708"/>
        <w:jc w:val="both"/>
        <w:rPr>
          <w:rFonts w:eastAsia="Aptos"/>
          <w:kern w:val="2"/>
          <w:lang w:eastAsia="en-US"/>
          <w14:ligatures w14:val="standardContextual"/>
        </w:rPr>
      </w:pPr>
      <w:r w:rsidRPr="000F17A0">
        <w:rPr>
          <w:rFonts w:eastAsia="Aptos"/>
          <w:b/>
          <w:bCs/>
          <w:kern w:val="2"/>
          <w:lang w:eastAsia="en-US"/>
          <w14:ligatures w14:val="standardContextual"/>
        </w:rPr>
        <w:t>Figure 5:</w:t>
      </w:r>
      <w:r>
        <w:rPr>
          <w:rFonts w:eastAsia="Aptos"/>
          <w:kern w:val="2"/>
          <w:lang w:eastAsia="en-US"/>
          <w14:ligatures w14:val="standardContextual"/>
        </w:rPr>
        <w:t xml:space="preserve"> </w:t>
      </w:r>
      <w:r w:rsidRPr="000F17A0">
        <w:rPr>
          <w:rFonts w:eastAsia="Aptos"/>
          <w:kern w:val="2"/>
          <w:lang w:eastAsia="en-US"/>
          <w14:ligatures w14:val="standardContextual"/>
        </w:rPr>
        <w:t>Flowchart for the creation of the standardized and unified database</w:t>
      </w:r>
    </w:p>
    <w:p w14:paraId="6C84E815" w14:textId="77777777" w:rsidR="00B3285C" w:rsidRPr="0026516F" w:rsidRDefault="00B3285C" w:rsidP="00B3285C">
      <w:pPr>
        <w:spacing w:line="360" w:lineRule="auto"/>
        <w:ind w:firstLine="708"/>
        <w:jc w:val="both"/>
        <w:rPr>
          <w:rFonts w:eastAsia="Aptos"/>
          <w:kern w:val="2"/>
          <w:lang w:eastAsia="en-US"/>
          <w14:ligatures w14:val="standardContextual"/>
        </w:rPr>
      </w:pPr>
    </w:p>
    <w:p w14:paraId="41249662" w14:textId="782E3616" w:rsidR="00B3285C" w:rsidRPr="00B3285C" w:rsidRDefault="00B3285C" w:rsidP="00B3285C">
      <w:pPr>
        <w:spacing w:line="360" w:lineRule="auto"/>
        <w:jc w:val="both"/>
        <w:outlineLvl w:val="1"/>
        <w:rPr>
          <w:rFonts w:eastAsia="Aptos"/>
          <w:i/>
          <w:iCs/>
          <w:kern w:val="2"/>
          <w:lang w:eastAsia="en-US"/>
          <w14:ligatures w14:val="standardContextual"/>
        </w:rPr>
      </w:pPr>
      <w:bookmarkStart w:id="13" w:name="_Toc195260448"/>
      <w:r w:rsidRPr="000F17A0">
        <w:rPr>
          <w:rFonts w:eastAsia="Aptos"/>
          <w:i/>
          <w:iCs/>
          <w:kern w:val="2"/>
          <w:lang w:eastAsia="en-US"/>
          <w14:ligatures w14:val="standardContextual"/>
        </w:rPr>
        <w:t xml:space="preserve">4.2.5 </w:t>
      </w:r>
      <w:bookmarkEnd w:id="13"/>
      <w:r w:rsidRPr="000F17A0">
        <w:rPr>
          <w:rFonts w:eastAsia="Aptos"/>
          <w:i/>
          <w:iCs/>
          <w:kern w:val="2"/>
          <w:lang w:eastAsia="en-US"/>
          <w14:ligatures w14:val="standardContextual"/>
        </w:rPr>
        <w:t>Presentation of the standardized database and main statistics</w:t>
      </w:r>
    </w:p>
    <w:p w14:paraId="33AA1634" w14:textId="77777777" w:rsidR="00B3285C" w:rsidRPr="0026516F" w:rsidRDefault="00B3285C" w:rsidP="00B3285C">
      <w:pPr>
        <w:spacing w:line="360" w:lineRule="auto"/>
        <w:ind w:firstLine="709"/>
        <w:jc w:val="both"/>
        <w:rPr>
          <w:rFonts w:eastAsia="Aptos"/>
          <w:kern w:val="2"/>
          <w:lang w:eastAsia="en-US"/>
          <w14:ligatures w14:val="standardContextual"/>
        </w:rPr>
      </w:pPr>
      <w:r w:rsidRPr="00CF5096">
        <w:rPr>
          <w:rFonts w:eastAsia="Aptos"/>
          <w:kern w:val="2"/>
          <w:lang w:eastAsia="en-US"/>
          <w14:ligatures w14:val="standardContextual"/>
        </w:rPr>
        <w:t>Through the execution of the developed scripts, the original database was subdivided, standardized, and integrated, resulting in a more manageable and cohesive structure. The standardization of entity names reduced the initial number from 15,065 to 14,721 unique entities, eliminating 344 duplicates. This process was essential to ensure data consistency and to facilitate future analyses. The introduction of unique identifiers (“optimized_id” and “Open Innovation ID”) simplified data presentation, allowing for a clear and organized visualization of the information (Figure 6).</w:t>
      </w:r>
    </w:p>
    <w:p w14:paraId="1F22923F" w14:textId="77777777" w:rsidR="00B3285C" w:rsidRDefault="00B3285C" w:rsidP="00B3285C">
      <w:pPr>
        <w:jc w:val="both"/>
        <w:rPr>
          <w:rFonts w:eastAsia="Aptos"/>
          <w:b/>
          <w:bCs/>
          <w:kern w:val="2"/>
          <w:lang w:eastAsia="en-US"/>
          <w14:ligatures w14:val="standardContextual"/>
        </w:rPr>
      </w:pPr>
    </w:p>
    <w:p w14:paraId="0C514E10" w14:textId="77777777" w:rsidR="00B3285C" w:rsidRDefault="00B3285C" w:rsidP="00B3285C">
      <w:pPr>
        <w:jc w:val="both"/>
        <w:rPr>
          <w:rFonts w:eastAsia="Aptos"/>
          <w:b/>
          <w:bCs/>
          <w:kern w:val="2"/>
          <w:lang w:eastAsia="en-US"/>
          <w14:ligatures w14:val="standardContextual"/>
        </w:rPr>
      </w:pPr>
    </w:p>
    <w:p w14:paraId="262C60C1" w14:textId="77777777" w:rsidR="00B3285C" w:rsidRPr="00E07E8D" w:rsidRDefault="00B3285C" w:rsidP="00B3285C">
      <w:pPr>
        <w:jc w:val="both"/>
        <w:rPr>
          <w:rFonts w:eastAsia="Aptos"/>
          <w:i/>
          <w:iCs/>
          <w:kern w:val="2"/>
          <w:lang w:eastAsia="en-US"/>
          <w14:ligatures w14:val="standardContextual"/>
        </w:rPr>
      </w:pPr>
    </w:p>
    <w:p w14:paraId="0F8894A6" w14:textId="77777777" w:rsidR="00B3285C" w:rsidRPr="0026516F" w:rsidRDefault="00B3285C" w:rsidP="00B3285C">
      <w:pPr>
        <w:jc w:val="both"/>
        <w:rPr>
          <w:rFonts w:eastAsia="Aptos"/>
          <w:kern w:val="2"/>
          <w:sz w:val="20"/>
          <w:szCs w:val="20"/>
          <w:lang w:eastAsia="en-US"/>
          <w14:ligatures w14:val="standardContextual"/>
        </w:rPr>
      </w:pPr>
      <w:r w:rsidRPr="0026516F">
        <w:rPr>
          <w:rFonts w:eastAsia="Aptos"/>
          <w:noProof/>
          <w:kern w:val="2"/>
          <w:sz w:val="20"/>
          <w:szCs w:val="20"/>
          <w:lang w:eastAsia="pt-BR"/>
          <w14:ligatures w14:val="standardContextual"/>
        </w:rPr>
        <w:drawing>
          <wp:inline distT="0" distB="0" distL="0" distR="0" wp14:anchorId="478C2CD4" wp14:editId="67A0989B">
            <wp:extent cx="5400040" cy="1533525"/>
            <wp:effectExtent l="19050" t="19050" r="10160" b="28575"/>
            <wp:docPr id="1175390160" name="Imagem 1"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90160" name="Imagem 1" descr="Interface gráfica do usuário, Texto, Aplicativo&#10;&#10;Descrição gerada automaticamente"/>
                    <pic:cNvPicPr/>
                  </pic:nvPicPr>
                  <pic:blipFill>
                    <a:blip r:embed="rId23"/>
                    <a:stretch>
                      <a:fillRect/>
                    </a:stretch>
                  </pic:blipFill>
                  <pic:spPr>
                    <a:xfrm>
                      <a:off x="0" y="0"/>
                      <a:ext cx="5400040" cy="1533525"/>
                    </a:xfrm>
                    <a:prstGeom prst="rect">
                      <a:avLst/>
                    </a:prstGeom>
                    <a:ln w="3175">
                      <a:solidFill>
                        <a:sysClr val="windowText" lastClr="000000"/>
                      </a:solidFill>
                    </a:ln>
                  </pic:spPr>
                </pic:pic>
              </a:graphicData>
            </a:graphic>
          </wp:inline>
        </w:drawing>
      </w:r>
    </w:p>
    <w:p w14:paraId="05BB5131" w14:textId="77777777" w:rsidR="00B3285C" w:rsidRPr="0026516F" w:rsidRDefault="00B3285C" w:rsidP="00B3285C">
      <w:pPr>
        <w:tabs>
          <w:tab w:val="left" w:pos="0"/>
          <w:tab w:val="left" w:pos="3300"/>
        </w:tabs>
        <w:ind w:right="-1"/>
        <w:jc w:val="both"/>
        <w:rPr>
          <w:rFonts w:eastAsia="Calibri"/>
          <w:lang w:eastAsia="en-US"/>
        </w:rPr>
      </w:pPr>
      <w:r w:rsidRPr="000F17A0">
        <w:rPr>
          <w:rFonts w:eastAsia="Calibri"/>
          <w:b/>
          <w:bCs/>
          <w:lang w:eastAsia="en-US"/>
        </w:rPr>
        <w:t>Figure 6:</w:t>
      </w:r>
      <w:r>
        <w:rPr>
          <w:rFonts w:eastAsia="Calibri"/>
          <w:lang w:eastAsia="en-US"/>
        </w:rPr>
        <w:t xml:space="preserve"> </w:t>
      </w:r>
      <w:r w:rsidRPr="000F17A0">
        <w:rPr>
          <w:rFonts w:eastAsia="Calibri"/>
          <w:lang w:eastAsia="en-US"/>
        </w:rPr>
        <w:t>Integration and standardization of data</w:t>
      </w:r>
    </w:p>
    <w:p w14:paraId="7E2670B5" w14:textId="77777777" w:rsidR="00B3285C" w:rsidRPr="0026516F" w:rsidRDefault="00B3285C" w:rsidP="00B3285C">
      <w:pPr>
        <w:spacing w:line="360" w:lineRule="auto"/>
        <w:ind w:firstLine="709"/>
        <w:jc w:val="both"/>
        <w:rPr>
          <w:rFonts w:eastAsia="Aptos"/>
          <w:kern w:val="2"/>
          <w:lang w:eastAsia="en-US"/>
          <w14:ligatures w14:val="standardContextual"/>
        </w:rPr>
      </w:pPr>
    </w:p>
    <w:p w14:paraId="23BEBA87" w14:textId="77777777" w:rsidR="00B3285C" w:rsidRPr="00C743FF" w:rsidRDefault="00B3285C" w:rsidP="00B3285C">
      <w:pPr>
        <w:spacing w:line="360" w:lineRule="auto"/>
        <w:ind w:firstLine="709"/>
        <w:jc w:val="both"/>
        <w:rPr>
          <w:rFonts w:eastAsia="Aptos"/>
          <w:kern w:val="2"/>
          <w:lang w:eastAsia="en-US"/>
          <w14:ligatures w14:val="standardContextual"/>
        </w:rPr>
      </w:pPr>
      <w:r w:rsidRPr="00C743FF">
        <w:rPr>
          <w:rFonts w:eastAsia="Aptos"/>
          <w:kern w:val="2"/>
          <w:lang w:eastAsia="en-US"/>
          <w14:ligatures w14:val="standardContextual"/>
        </w:rPr>
        <w:t>The implementation of the variable dictionary was an important step in providing a clear and structured view of the variables contained in the database. Using the Pandas library, standardized names and data types were extracted and complemented with detailed descriptions of each variable. This dictionary, available in the GitHub repository, facilitates understanding and use of the database by researchers, promoting collaboration and the advancement of new studies.</w:t>
      </w:r>
    </w:p>
    <w:p w14:paraId="6706A0BC" w14:textId="77777777" w:rsidR="00B3285C" w:rsidRPr="00C743FF" w:rsidRDefault="00B3285C" w:rsidP="00B3285C">
      <w:pPr>
        <w:spacing w:line="360" w:lineRule="auto"/>
        <w:ind w:firstLine="709"/>
        <w:jc w:val="both"/>
        <w:rPr>
          <w:rFonts w:eastAsia="Aptos"/>
          <w:kern w:val="2"/>
          <w:lang w:eastAsia="en-US"/>
          <w14:ligatures w14:val="standardContextual"/>
        </w:rPr>
      </w:pPr>
      <w:r w:rsidRPr="00C743FF">
        <w:rPr>
          <w:rFonts w:eastAsia="Aptos"/>
          <w:kern w:val="2"/>
          <w:lang w:eastAsia="en-US"/>
          <w14:ligatures w14:val="standardContextual"/>
        </w:rPr>
        <w:t>The classification of entities according to Open Innovation Theory enabled a detailed segmentation of the different categories present in the database. These categories were defined as Universities, Research Institutions, Medical Units, Private Companies, Government Bodies, and Individuals. This classification is essential for segmented analyses, allowing specific studies on innovative collaboration among different types of entities. Applying this hierarchy ensured proper prioritization and categorization of entities, preventing duplications and emphasizing the importance of universities and research institutes.</w:t>
      </w:r>
    </w:p>
    <w:p w14:paraId="04514862" w14:textId="77777777" w:rsidR="00B3285C" w:rsidRPr="00C743FF" w:rsidRDefault="00B3285C" w:rsidP="00B3285C">
      <w:pPr>
        <w:spacing w:line="360" w:lineRule="auto"/>
        <w:ind w:firstLine="709"/>
        <w:jc w:val="both"/>
        <w:rPr>
          <w:rFonts w:eastAsia="Aptos"/>
          <w:kern w:val="2"/>
          <w:lang w:eastAsia="en-US"/>
          <w14:ligatures w14:val="standardContextual"/>
        </w:rPr>
      </w:pPr>
      <w:r w:rsidRPr="00C743FF">
        <w:rPr>
          <w:rFonts w:eastAsia="Aptos"/>
          <w:kern w:val="2"/>
          <w:lang w:eastAsia="en-US"/>
          <w14:ligatures w14:val="standardContextual"/>
        </w:rPr>
        <w:t>Data cleaning in the “Optimized Assignee” field resulted in the exclusion of 98 records out of a total of 18,424, leading to a final dataset of 18,326 records. This process ensured that the database was free from inconsistencies and ready for accurate analyses. The reasons for missing data were diverse, including input errors, pending assignments, confidentiality, and data privacy regulations. This cleaning stage was fundamental to guarantee the integrity and reliability of the data.</w:t>
      </w:r>
    </w:p>
    <w:p w14:paraId="3D528349" w14:textId="77777777" w:rsidR="00B3285C" w:rsidRPr="00C743FF" w:rsidRDefault="00B3285C" w:rsidP="00B3285C">
      <w:pPr>
        <w:spacing w:line="360" w:lineRule="auto"/>
        <w:ind w:firstLine="709"/>
        <w:jc w:val="both"/>
        <w:rPr>
          <w:rFonts w:eastAsia="Aptos"/>
          <w:kern w:val="2"/>
          <w:lang w:eastAsia="en-US"/>
          <w14:ligatures w14:val="standardContextual"/>
        </w:rPr>
      </w:pPr>
      <w:r w:rsidRPr="00C743FF">
        <w:rPr>
          <w:rFonts w:eastAsia="Aptos"/>
          <w:kern w:val="2"/>
          <w:lang w:eastAsia="en-US"/>
          <w14:ligatures w14:val="standardContextual"/>
        </w:rPr>
        <w:t>The reintegration of standardized names and IDs into the original database, through the creation of a new column, enabled a clear visualization of the connections among entities related to each patent publication. This organized structure facilitated the analysis of collaboration networks, providing valuable insights into interactions among different entities in the development of technological innovations.</w:t>
      </w:r>
    </w:p>
    <w:p w14:paraId="21835D64" w14:textId="77777777" w:rsidR="00B3285C" w:rsidRPr="00B3285C" w:rsidRDefault="00B3285C" w:rsidP="00B3285C">
      <w:pPr>
        <w:spacing w:line="360" w:lineRule="auto"/>
        <w:rPr>
          <w:rFonts w:eastAsia="Aptos"/>
          <w:b/>
          <w:bCs/>
          <w:kern w:val="2"/>
          <w:lang w:eastAsia="en-US"/>
          <w14:ligatures w14:val="standardContextual"/>
        </w:rPr>
      </w:pPr>
    </w:p>
    <w:p w14:paraId="3FECFDE7" w14:textId="1FDDF117" w:rsidR="00B3285C" w:rsidRPr="00B3285C" w:rsidRDefault="00B3285C" w:rsidP="00B3285C">
      <w:pPr>
        <w:spacing w:line="360" w:lineRule="auto"/>
        <w:jc w:val="both"/>
        <w:outlineLvl w:val="1"/>
        <w:rPr>
          <w:rFonts w:eastAsia="Aptos"/>
          <w:b/>
          <w:iCs/>
          <w:kern w:val="2"/>
          <w:lang w:eastAsia="en-US"/>
          <w14:ligatures w14:val="standardContextual"/>
        </w:rPr>
      </w:pPr>
      <w:bookmarkStart w:id="14" w:name="_Toc195260449"/>
      <w:r w:rsidRPr="00B3285C">
        <w:rPr>
          <w:rFonts w:eastAsia="Aptos"/>
          <w:b/>
          <w:iCs/>
          <w:kern w:val="2"/>
          <w:lang w:eastAsia="en-US"/>
          <w14:ligatures w14:val="standardContextual"/>
        </w:rPr>
        <w:t xml:space="preserve">4.3 </w:t>
      </w:r>
      <w:bookmarkEnd w:id="14"/>
      <w:r w:rsidRPr="00B3285C">
        <w:rPr>
          <w:rFonts w:eastAsia="Aptos"/>
          <w:b/>
          <w:iCs/>
          <w:kern w:val="2"/>
          <w:lang w:eastAsia="en-US"/>
          <w14:ligatures w14:val="standardContextual"/>
        </w:rPr>
        <w:t>Experimental Case: Application of the Standardized Protocol</w:t>
      </w:r>
    </w:p>
    <w:p w14:paraId="01D567A8" w14:textId="77777777" w:rsidR="00B3285C" w:rsidRPr="00297686" w:rsidRDefault="00B3285C" w:rsidP="00B3285C">
      <w:pPr>
        <w:spacing w:line="360" w:lineRule="auto"/>
        <w:ind w:firstLine="709"/>
        <w:jc w:val="both"/>
        <w:rPr>
          <w:rFonts w:eastAsia="Aptos"/>
          <w:kern w:val="2"/>
          <w:lang w:eastAsia="en-US"/>
          <w14:ligatures w14:val="standardContextual"/>
        </w:rPr>
      </w:pPr>
      <w:r w:rsidRPr="00297686">
        <w:rPr>
          <w:rFonts w:eastAsia="Aptos"/>
          <w:kern w:val="2"/>
          <w:lang w:eastAsia="en-US"/>
          <w14:ligatures w14:val="standardContextual"/>
        </w:rPr>
        <w:t>The use of standardized protocols in analyses of patent collaboration networks, the impact of higher education institutions (HEIs) on innovation, and competitiveness studies among companies offers several benefits and insights. Database standardization allows for more accurate and reliable analyses, preventing duplications and inconsistencies while facilitating the identification of patterns and trends.</w:t>
      </w:r>
    </w:p>
    <w:p w14:paraId="72F6383F" w14:textId="77777777" w:rsidR="00B3285C" w:rsidRDefault="00B3285C" w:rsidP="00B3285C">
      <w:pPr>
        <w:spacing w:line="360" w:lineRule="auto"/>
        <w:ind w:firstLine="709"/>
        <w:jc w:val="both"/>
        <w:rPr>
          <w:rFonts w:eastAsia="Aptos"/>
          <w:kern w:val="2"/>
          <w:lang w:eastAsia="en-US"/>
          <w14:ligatures w14:val="standardContextual"/>
        </w:rPr>
      </w:pPr>
      <w:r w:rsidRPr="00297686">
        <w:rPr>
          <w:rFonts w:eastAsia="Aptos"/>
          <w:kern w:val="2"/>
          <w:lang w:eastAsia="en-US"/>
          <w14:ligatures w14:val="standardContextual"/>
        </w:rPr>
        <w:t>In this context, we explored how standardization can be applied in different analyses to extract relevant information about collaboration, impact, and competitiveness in the field of innovation. Below, we present examples of the experimental use of the standardized protocol.</w:t>
      </w:r>
    </w:p>
    <w:p w14:paraId="6AD8CD23" w14:textId="77777777" w:rsidR="00B3285C" w:rsidRDefault="00B3285C" w:rsidP="00B3285C">
      <w:pPr>
        <w:spacing w:line="360" w:lineRule="auto"/>
        <w:ind w:firstLine="709"/>
        <w:jc w:val="both"/>
        <w:rPr>
          <w:rFonts w:eastAsia="Aptos"/>
          <w:kern w:val="2"/>
          <w:lang w:eastAsia="en-US"/>
          <w14:ligatures w14:val="standardContextual"/>
        </w:rPr>
      </w:pPr>
    </w:p>
    <w:p w14:paraId="1A42990D" w14:textId="77777777" w:rsidR="00B3285C" w:rsidRPr="007D3966" w:rsidRDefault="00B3285C" w:rsidP="00B3285C">
      <w:pPr>
        <w:pStyle w:val="PargrafodaLista"/>
        <w:numPr>
          <w:ilvl w:val="0"/>
          <w:numId w:val="20"/>
        </w:numPr>
        <w:suppressAutoHyphens w:val="0"/>
        <w:spacing w:line="360" w:lineRule="auto"/>
        <w:contextualSpacing/>
        <w:jc w:val="both"/>
        <w:rPr>
          <w:rFonts w:eastAsia="Aptos"/>
          <w:kern w:val="2"/>
          <w:lang w:eastAsia="en-US"/>
          <w14:ligatures w14:val="standardContextual"/>
        </w:rPr>
      </w:pPr>
      <w:r w:rsidRPr="007D3966">
        <w:rPr>
          <w:rFonts w:eastAsia="Aptos"/>
          <w:kern w:val="2"/>
          <w:lang w:eastAsia="en-US"/>
          <w14:ligatures w14:val="standardContextual"/>
        </w:rPr>
        <w:t>Collaboration network analysis: Using the standardized database makes it possible to identify and map collaboration networks among different entities (universities, companies, individuals, etc.). This allows visualization of how entities connect and interact, revealing collaboration patterns that may indicate innovation hubs or knowledge concentration areas. As a benefit, the standardization of entity names facilitates precise identification of connections among participants, avoiding duplications and inconsistencies.</w:t>
      </w:r>
    </w:p>
    <w:p w14:paraId="07F63967" w14:textId="77777777" w:rsidR="00B3285C" w:rsidRPr="00297686" w:rsidRDefault="00B3285C" w:rsidP="00B3285C">
      <w:pPr>
        <w:spacing w:line="360" w:lineRule="auto"/>
        <w:ind w:left="1429"/>
        <w:jc w:val="both"/>
        <w:rPr>
          <w:rFonts w:eastAsia="Aptos"/>
          <w:kern w:val="2"/>
          <w:lang w:eastAsia="en-US"/>
          <w14:ligatures w14:val="standardContextual"/>
        </w:rPr>
      </w:pPr>
    </w:p>
    <w:p w14:paraId="0C04E84E" w14:textId="77777777" w:rsidR="00B3285C" w:rsidRDefault="00B3285C" w:rsidP="00B3285C">
      <w:pPr>
        <w:spacing w:line="360" w:lineRule="auto"/>
        <w:ind w:firstLine="709"/>
        <w:jc w:val="both"/>
        <w:rPr>
          <w:rFonts w:eastAsia="Aptos"/>
          <w:kern w:val="2"/>
          <w:lang w:eastAsia="en-US"/>
          <w14:ligatures w14:val="standardContextual"/>
        </w:rPr>
      </w:pPr>
      <w:r w:rsidRPr="00297686">
        <w:rPr>
          <w:rFonts w:eastAsia="Aptos"/>
          <w:kern w:val="2"/>
          <w:lang w:eastAsia="en-US"/>
          <w14:ligatures w14:val="standardContextual"/>
        </w:rPr>
        <w:t>An experimental analysis of the standardized database revealed that the network of major patent assignees is characterized by dense collaboration, such as the Chinese Academy of Sciences, which demonstrates strong interlinkages among universities and research centers. The proximity of these connections suggests a robust collaborative environment in scientific and technological innovation (Figure 7).</w:t>
      </w:r>
    </w:p>
    <w:p w14:paraId="3350C18B" w14:textId="77777777" w:rsidR="00B3285C" w:rsidRPr="00F12DC3" w:rsidRDefault="00B3285C" w:rsidP="00B3285C">
      <w:pPr>
        <w:jc w:val="both"/>
        <w:rPr>
          <w:rFonts w:eastAsia="Aptos"/>
          <w:kern w:val="2"/>
          <w:sz w:val="20"/>
          <w:szCs w:val="20"/>
          <w:lang w:eastAsia="en-US"/>
          <w14:ligatures w14:val="standardContextual"/>
        </w:rPr>
      </w:pPr>
      <w:r w:rsidRPr="0026516F">
        <w:rPr>
          <w:rFonts w:eastAsia="Aptos"/>
          <w:noProof/>
          <w:lang w:eastAsia="pt-BR"/>
        </w:rPr>
        <w:drawing>
          <wp:inline distT="0" distB="0" distL="0" distR="0" wp14:anchorId="170B591D" wp14:editId="2966691B">
            <wp:extent cx="5753100" cy="5511800"/>
            <wp:effectExtent l="19050" t="19050" r="19050" b="12700"/>
            <wp:docPr id="1975792281" name="Imagem 2"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01111" name="Imagem 2" descr="Texto&#10;&#10;Descrição gerada automaticament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3100" cy="5511800"/>
                    </a:xfrm>
                    <a:prstGeom prst="rect">
                      <a:avLst/>
                    </a:prstGeom>
                    <a:noFill/>
                    <a:ln w="3175">
                      <a:solidFill>
                        <a:sysClr val="windowText" lastClr="000000"/>
                      </a:solidFill>
                    </a:ln>
                  </pic:spPr>
                </pic:pic>
              </a:graphicData>
            </a:graphic>
          </wp:inline>
        </w:drawing>
      </w:r>
    </w:p>
    <w:p w14:paraId="3C1DB6BB" w14:textId="77777777" w:rsidR="00B3285C" w:rsidRDefault="00B3285C" w:rsidP="00B3285C">
      <w:pPr>
        <w:tabs>
          <w:tab w:val="left" w:pos="0"/>
          <w:tab w:val="left" w:pos="3300"/>
        </w:tabs>
        <w:ind w:right="-1"/>
        <w:jc w:val="both"/>
        <w:rPr>
          <w:rFonts w:eastAsia="Calibri"/>
          <w:lang w:eastAsia="en-US"/>
        </w:rPr>
      </w:pPr>
      <w:r w:rsidRPr="000F17A0">
        <w:rPr>
          <w:rFonts w:eastAsia="Calibri"/>
          <w:b/>
          <w:bCs/>
          <w:lang w:eastAsia="en-US"/>
        </w:rPr>
        <w:t xml:space="preserve">Figure 7: </w:t>
      </w:r>
      <w:r w:rsidRPr="000F17A0">
        <w:rPr>
          <w:rFonts w:eastAsia="Calibri"/>
          <w:lang w:eastAsia="en-US"/>
        </w:rPr>
        <w:t>Collaboration network analysis</w:t>
      </w:r>
    </w:p>
    <w:p w14:paraId="5AF7F77A" w14:textId="77777777" w:rsidR="00B3285C" w:rsidRPr="00B3285C" w:rsidRDefault="00B3285C" w:rsidP="00B3285C">
      <w:pPr>
        <w:tabs>
          <w:tab w:val="left" w:pos="0"/>
          <w:tab w:val="left" w:pos="3300"/>
        </w:tabs>
        <w:ind w:right="-1"/>
        <w:jc w:val="both"/>
        <w:rPr>
          <w:rFonts w:eastAsia="Calibri"/>
          <w:b/>
          <w:bCs/>
          <w:lang w:eastAsia="en-US"/>
        </w:rPr>
      </w:pPr>
    </w:p>
    <w:p w14:paraId="75DDF176" w14:textId="5387C0A0" w:rsidR="00B3285C" w:rsidRDefault="00B3285C" w:rsidP="00B3285C">
      <w:pPr>
        <w:pStyle w:val="NormalWeb"/>
        <w:suppressAutoHyphens w:val="0"/>
        <w:spacing w:before="0" w:beforeAutospacing="0" w:after="0" w:afterAutospacing="0" w:line="360" w:lineRule="auto"/>
        <w:ind w:left="709"/>
        <w:jc w:val="both"/>
        <w:rPr>
          <w:rFonts w:ascii="Times New Roman" w:hAnsi="Times New Roman"/>
          <w:b/>
          <w:bCs/>
          <w:sz w:val="24"/>
          <w:szCs w:val="24"/>
        </w:rPr>
      </w:pPr>
      <w:r>
        <w:rPr>
          <w:rStyle w:val="Forte"/>
          <w:rFonts w:ascii="Times New Roman" w:eastAsiaTheme="majorEastAsia" w:hAnsi="Times New Roman"/>
          <w:sz w:val="24"/>
          <w:szCs w:val="24"/>
        </w:rPr>
        <w:t xml:space="preserve">2 </w:t>
      </w:r>
      <w:r w:rsidRPr="00B3285C">
        <w:rPr>
          <w:rStyle w:val="Forte"/>
          <w:rFonts w:ascii="Times New Roman" w:eastAsiaTheme="majorEastAsia" w:hAnsi="Times New Roman"/>
          <w:sz w:val="24"/>
          <w:szCs w:val="24"/>
        </w:rPr>
        <w:t>Evaluation of the Impact of Higher Education Institutions (HEIs):</w:t>
      </w:r>
      <w:r w:rsidRPr="00B3285C">
        <w:rPr>
          <w:rFonts w:ascii="Times New Roman" w:hAnsi="Times New Roman"/>
          <w:b/>
          <w:bCs/>
          <w:sz w:val="24"/>
          <w:szCs w:val="24"/>
        </w:rPr>
        <w:br/>
      </w:r>
      <w:r w:rsidRPr="00B3285C">
        <w:rPr>
          <w:rFonts w:ascii="Times New Roman" w:hAnsi="Times New Roman"/>
          <w:sz w:val="24"/>
          <w:szCs w:val="24"/>
        </w:rPr>
        <w:t>With the standardized database, it is possible to assess the impact of HEIs on technological innovation, which involves counting patents assigned to these institutions. Moreover, the classification of entities according to</w:t>
      </w:r>
      <w:r w:rsidRPr="00B3285C">
        <w:rPr>
          <w:rFonts w:ascii="Times New Roman" w:hAnsi="Times New Roman"/>
          <w:b/>
          <w:bCs/>
          <w:sz w:val="24"/>
          <w:szCs w:val="24"/>
        </w:rPr>
        <w:t xml:space="preserve"> </w:t>
      </w:r>
      <w:r w:rsidRPr="00B3285C">
        <w:rPr>
          <w:rStyle w:val="Forte"/>
          <w:rFonts w:ascii="Times New Roman" w:eastAsiaTheme="majorEastAsia" w:hAnsi="Times New Roman"/>
          <w:sz w:val="24"/>
          <w:szCs w:val="24"/>
        </w:rPr>
        <w:t>Open Innovation Theory</w:t>
      </w:r>
      <w:r w:rsidRPr="00B3285C">
        <w:rPr>
          <w:rFonts w:ascii="Times New Roman" w:hAnsi="Times New Roman"/>
          <w:b/>
          <w:bCs/>
          <w:sz w:val="24"/>
          <w:szCs w:val="24"/>
        </w:rPr>
        <w:t xml:space="preserve"> </w:t>
      </w:r>
      <w:r w:rsidRPr="00B3285C">
        <w:rPr>
          <w:rFonts w:ascii="Times New Roman" w:hAnsi="Times New Roman"/>
          <w:sz w:val="24"/>
          <w:szCs w:val="24"/>
        </w:rPr>
        <w:t>allows analyses to be segmented and focused specifically on the contributions of HEIs, highlighting their importance within the innovation ecosystem</w:t>
      </w:r>
      <w:r w:rsidRPr="00B3285C">
        <w:rPr>
          <w:rFonts w:ascii="Times New Roman" w:hAnsi="Times New Roman"/>
          <w:b/>
          <w:bCs/>
          <w:sz w:val="24"/>
          <w:szCs w:val="24"/>
        </w:rPr>
        <w:t>.</w:t>
      </w:r>
    </w:p>
    <w:p w14:paraId="2CF2C7D1" w14:textId="77777777" w:rsidR="00B3285C" w:rsidRPr="00B3285C" w:rsidRDefault="00B3285C" w:rsidP="00B3285C">
      <w:pPr>
        <w:pStyle w:val="NormalWeb"/>
        <w:suppressAutoHyphens w:val="0"/>
        <w:spacing w:before="0" w:beforeAutospacing="0" w:after="0" w:afterAutospacing="0"/>
        <w:ind w:left="709"/>
        <w:jc w:val="both"/>
        <w:rPr>
          <w:rFonts w:ascii="Times New Roman" w:hAnsi="Times New Roman"/>
          <w:b/>
          <w:bCs/>
          <w:sz w:val="24"/>
          <w:szCs w:val="24"/>
        </w:rPr>
      </w:pPr>
    </w:p>
    <w:p w14:paraId="5E853C84" w14:textId="77777777" w:rsidR="00B3285C" w:rsidRPr="00B3285C" w:rsidRDefault="00B3285C" w:rsidP="00B3285C">
      <w:pPr>
        <w:pStyle w:val="NormalWeb"/>
        <w:spacing w:before="0" w:beforeAutospacing="0" w:after="0" w:afterAutospacing="0" w:line="360" w:lineRule="auto"/>
        <w:ind w:firstLine="709"/>
        <w:jc w:val="both"/>
        <w:rPr>
          <w:rFonts w:ascii="Times New Roman" w:hAnsi="Times New Roman"/>
          <w:sz w:val="24"/>
          <w:szCs w:val="24"/>
        </w:rPr>
      </w:pPr>
      <w:r w:rsidRPr="00B3285C">
        <w:rPr>
          <w:rFonts w:ascii="Times New Roman" w:hAnsi="Times New Roman"/>
          <w:sz w:val="24"/>
          <w:szCs w:val="24"/>
        </w:rPr>
        <w:t xml:space="preserve">An experimental analysis of the standardized database revealed that the </w:t>
      </w:r>
      <w:r w:rsidRPr="00B3285C">
        <w:rPr>
          <w:rStyle w:val="Forte"/>
          <w:rFonts w:ascii="Times New Roman" w:eastAsiaTheme="majorEastAsia" w:hAnsi="Times New Roman"/>
          <w:sz w:val="24"/>
          <w:szCs w:val="24"/>
        </w:rPr>
        <w:t>Chinese Academy of Sciences</w:t>
      </w:r>
      <w:r w:rsidRPr="00B3285C">
        <w:rPr>
          <w:rFonts w:ascii="Times New Roman" w:hAnsi="Times New Roman"/>
          <w:b/>
          <w:bCs/>
          <w:sz w:val="24"/>
          <w:szCs w:val="24"/>
        </w:rPr>
        <w:t xml:space="preserve"> </w:t>
      </w:r>
      <w:r w:rsidRPr="00B3285C">
        <w:rPr>
          <w:rFonts w:ascii="Times New Roman" w:hAnsi="Times New Roman"/>
          <w:sz w:val="24"/>
          <w:szCs w:val="24"/>
        </w:rPr>
        <w:t xml:space="preserve">leads the combined impact indicators of patents, domain influence, and strategic importance. The </w:t>
      </w:r>
      <w:r w:rsidRPr="00B3285C">
        <w:rPr>
          <w:rStyle w:val="Forte"/>
          <w:rFonts w:ascii="Times New Roman" w:eastAsiaTheme="majorEastAsia" w:hAnsi="Times New Roman"/>
          <w:sz w:val="24"/>
          <w:szCs w:val="24"/>
        </w:rPr>
        <w:t>PLA Academy of Military Medical Sciences</w:t>
      </w:r>
      <w:r w:rsidRPr="00B3285C">
        <w:rPr>
          <w:rFonts w:ascii="Times New Roman" w:hAnsi="Times New Roman"/>
          <w:b/>
          <w:bCs/>
          <w:sz w:val="24"/>
          <w:szCs w:val="24"/>
        </w:rPr>
        <w:t xml:space="preserve"> and the </w:t>
      </w:r>
      <w:r w:rsidRPr="00B3285C">
        <w:rPr>
          <w:rStyle w:val="Forte"/>
          <w:rFonts w:ascii="Times New Roman" w:eastAsiaTheme="majorEastAsia" w:hAnsi="Times New Roman"/>
          <w:sz w:val="24"/>
          <w:szCs w:val="24"/>
        </w:rPr>
        <w:t>University of California</w:t>
      </w:r>
      <w:r w:rsidRPr="00B3285C">
        <w:rPr>
          <w:rFonts w:ascii="Times New Roman" w:hAnsi="Times New Roman"/>
          <w:sz w:val="24"/>
          <w:szCs w:val="24"/>
        </w:rPr>
        <w:t xml:space="preserve"> also stand out across all indicators. </w:t>
      </w:r>
      <w:r w:rsidRPr="00B3285C">
        <w:rPr>
          <w:rStyle w:val="Forte"/>
          <w:rFonts w:ascii="Times New Roman" w:eastAsiaTheme="majorEastAsia" w:hAnsi="Times New Roman"/>
          <w:sz w:val="24"/>
          <w:szCs w:val="24"/>
        </w:rPr>
        <w:t>Fudan University</w:t>
      </w:r>
      <w:r w:rsidRPr="00B3285C">
        <w:rPr>
          <w:rFonts w:ascii="Times New Roman" w:hAnsi="Times New Roman"/>
          <w:b/>
          <w:bCs/>
          <w:sz w:val="24"/>
          <w:szCs w:val="24"/>
        </w:rPr>
        <w:t xml:space="preserve"> and </w:t>
      </w:r>
      <w:r w:rsidRPr="00B3285C">
        <w:rPr>
          <w:rStyle w:val="Forte"/>
          <w:rFonts w:ascii="Times New Roman" w:eastAsiaTheme="majorEastAsia" w:hAnsi="Times New Roman"/>
          <w:sz w:val="24"/>
          <w:szCs w:val="24"/>
        </w:rPr>
        <w:t>Sun Yat-sen University</w:t>
      </w:r>
      <w:r w:rsidRPr="00B3285C">
        <w:rPr>
          <w:rFonts w:ascii="Times New Roman" w:hAnsi="Times New Roman"/>
          <w:sz w:val="24"/>
          <w:szCs w:val="24"/>
        </w:rPr>
        <w:t xml:space="preserve"> follow with relevant, though comparatively lower, performance levels (Figure 8).</w:t>
      </w:r>
    </w:p>
    <w:p w14:paraId="386F8F83" w14:textId="77777777" w:rsidR="00B3285C" w:rsidRPr="0026516F" w:rsidRDefault="00B3285C" w:rsidP="00B3285C">
      <w:pPr>
        <w:jc w:val="both"/>
        <w:rPr>
          <w:rFonts w:eastAsia="Aptos"/>
          <w:kern w:val="2"/>
          <w:sz w:val="20"/>
          <w:szCs w:val="20"/>
          <w:lang w:eastAsia="en-US"/>
          <w14:ligatures w14:val="standardContextual"/>
        </w:rPr>
      </w:pPr>
      <w:r w:rsidRPr="0026516F">
        <w:rPr>
          <w:rFonts w:eastAsia="Aptos"/>
          <w:noProof/>
          <w:kern w:val="2"/>
          <w:sz w:val="20"/>
          <w:szCs w:val="20"/>
          <w:lang w:eastAsia="pt-BR"/>
          <w14:ligatures w14:val="standardContextual"/>
        </w:rPr>
        <w:drawing>
          <wp:inline distT="0" distB="0" distL="0" distR="0" wp14:anchorId="58DAF3CB" wp14:editId="62C79B6B">
            <wp:extent cx="5400040" cy="3172460"/>
            <wp:effectExtent l="19050" t="19050" r="10160" b="27940"/>
            <wp:docPr id="416557708"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296404" name="Imagem 1" descr="Tabela&#10;&#10;Descrição gerada automaticamente"/>
                    <pic:cNvPicPr/>
                  </pic:nvPicPr>
                  <pic:blipFill>
                    <a:blip r:embed="rId25"/>
                    <a:stretch>
                      <a:fillRect/>
                    </a:stretch>
                  </pic:blipFill>
                  <pic:spPr>
                    <a:xfrm>
                      <a:off x="0" y="0"/>
                      <a:ext cx="5400040" cy="3172460"/>
                    </a:xfrm>
                    <a:prstGeom prst="rect">
                      <a:avLst/>
                    </a:prstGeom>
                    <a:ln w="3175">
                      <a:solidFill>
                        <a:sysClr val="windowText" lastClr="000000"/>
                      </a:solidFill>
                    </a:ln>
                  </pic:spPr>
                </pic:pic>
              </a:graphicData>
            </a:graphic>
          </wp:inline>
        </w:drawing>
      </w:r>
    </w:p>
    <w:p w14:paraId="2AE15C39" w14:textId="77777777" w:rsidR="00B3285C" w:rsidRPr="000F17A0" w:rsidRDefault="00B3285C" w:rsidP="00B3285C">
      <w:pPr>
        <w:spacing w:line="360" w:lineRule="auto"/>
        <w:contextualSpacing/>
        <w:jc w:val="both"/>
        <w:rPr>
          <w:rFonts w:eastAsia="Aptos"/>
          <w:kern w:val="2"/>
          <w:lang w:eastAsia="en-US"/>
          <w14:ligatures w14:val="standardContextual"/>
        </w:rPr>
      </w:pPr>
      <w:r w:rsidRPr="000F17A0">
        <w:rPr>
          <w:rFonts w:eastAsia="Aptos"/>
          <w:b/>
          <w:bCs/>
          <w:kern w:val="2"/>
          <w:lang w:eastAsia="en-US"/>
          <w14:ligatures w14:val="standardContextual"/>
        </w:rPr>
        <w:t>Figure 8:</w:t>
      </w:r>
      <w:r w:rsidRPr="000F17A0">
        <w:rPr>
          <w:rFonts w:eastAsia="Aptos"/>
          <w:kern w:val="2"/>
          <w:lang w:eastAsia="en-US"/>
          <w14:ligatures w14:val="standardContextual"/>
        </w:rPr>
        <w:t xml:space="preserve"> Impact of higher education institutions on technological innovation</w:t>
      </w:r>
    </w:p>
    <w:p w14:paraId="229BC310" w14:textId="77777777" w:rsidR="00B3285C" w:rsidRPr="0026516F" w:rsidRDefault="00B3285C" w:rsidP="00B3285C">
      <w:pPr>
        <w:spacing w:line="360" w:lineRule="auto"/>
        <w:jc w:val="both"/>
        <w:rPr>
          <w:rFonts w:eastAsia="Aptos"/>
          <w:kern w:val="2"/>
          <w:lang w:eastAsia="en-US"/>
          <w14:ligatures w14:val="standardContextual"/>
        </w:rPr>
      </w:pPr>
    </w:p>
    <w:p w14:paraId="4C96F3CF" w14:textId="23430205" w:rsidR="00B3285C" w:rsidRPr="00B3285C" w:rsidRDefault="00B3285C" w:rsidP="00B3285C">
      <w:pPr>
        <w:pStyle w:val="PargrafodaLista"/>
        <w:numPr>
          <w:ilvl w:val="0"/>
          <w:numId w:val="21"/>
        </w:numPr>
        <w:suppressAutoHyphens w:val="0"/>
        <w:spacing w:line="360" w:lineRule="auto"/>
        <w:contextualSpacing/>
        <w:jc w:val="both"/>
        <w:rPr>
          <w:rFonts w:eastAsia="Aptos"/>
          <w:kern w:val="2"/>
          <w:lang w:eastAsia="en-US"/>
          <w14:ligatures w14:val="standardContextual"/>
        </w:rPr>
      </w:pPr>
      <w:r w:rsidRPr="00B3285C">
        <w:rPr>
          <w:rFonts w:eastAsia="Aptos"/>
          <w:kern w:val="2"/>
          <w:lang w:eastAsia="en-US"/>
          <w14:ligatures w14:val="standardContextual"/>
        </w:rPr>
        <w:t>Competitiveness Studies Among Institutions and Companies:</w:t>
      </w:r>
      <w:r w:rsidRPr="00B3285C">
        <w:rPr>
          <w:rFonts w:eastAsia="Aptos"/>
          <w:kern w:val="2"/>
          <w:lang w:eastAsia="en-US"/>
          <w14:ligatures w14:val="standardContextual"/>
        </w:rPr>
        <w:br/>
        <w:t>Through standardization, it becomes possible to compare the number of patents and the nature of innovations among different companies within the same sector. Among the various possibilities, this analysis can reveal which companies are leaders in specific technological areas. An experimental analysis of the standardized database showed that Pfizer Inc. leads in the number of patents and demonstrates high levels of domain influence and combined impact. Venus Medtech (Hangzhou) Inc</w:t>
      </w:r>
      <w:r w:rsidRPr="00B3285C">
        <w:rPr>
          <w:rFonts w:eastAsia="Aptos"/>
          <w:b/>
          <w:bCs/>
          <w:kern w:val="2"/>
          <w:lang w:eastAsia="en-US"/>
          <w14:ligatures w14:val="standardContextual"/>
        </w:rPr>
        <w:t>.</w:t>
      </w:r>
      <w:r w:rsidRPr="00B3285C">
        <w:rPr>
          <w:rFonts w:eastAsia="Aptos"/>
          <w:kern w:val="2"/>
          <w:lang w:eastAsia="en-US"/>
          <w14:ligatures w14:val="standardContextual"/>
        </w:rPr>
        <w:t xml:space="preserve"> stands out with a smaller number of patents but achieves the highest levels of domain influence and combined impact among the companies analyzed. Federal State Budgetary Institute and Regeneron Pharmaceuticals Inc. also hold significant patent numbers and relevant impact metrics, while Gilead Sciences Inc. maintains a competitive position across all indicators (Figure 9).</w:t>
      </w:r>
    </w:p>
    <w:p w14:paraId="5614327A" w14:textId="77777777" w:rsidR="00B3285C" w:rsidRDefault="00B3285C" w:rsidP="00B3285C">
      <w:pPr>
        <w:jc w:val="both"/>
        <w:rPr>
          <w:rFonts w:eastAsia="Aptos"/>
          <w:b/>
          <w:bCs/>
          <w:kern w:val="2"/>
          <w:lang w:eastAsia="en-US"/>
          <w14:ligatures w14:val="standardContextual"/>
        </w:rPr>
      </w:pPr>
    </w:p>
    <w:p w14:paraId="5FE149D6" w14:textId="77777777" w:rsidR="00B3285C" w:rsidRPr="00E07E8D" w:rsidRDefault="00B3285C" w:rsidP="00B3285C">
      <w:pPr>
        <w:jc w:val="both"/>
        <w:rPr>
          <w:rFonts w:eastAsia="Aptos"/>
          <w:i/>
          <w:iCs/>
          <w:kern w:val="2"/>
          <w:lang w:eastAsia="en-US"/>
          <w14:ligatures w14:val="standardContextual"/>
        </w:rPr>
      </w:pPr>
    </w:p>
    <w:p w14:paraId="60DA7693" w14:textId="77777777" w:rsidR="00B3285C" w:rsidRPr="0026516F" w:rsidRDefault="00B3285C" w:rsidP="00B3285C">
      <w:pPr>
        <w:jc w:val="both"/>
        <w:rPr>
          <w:rFonts w:eastAsia="Aptos"/>
          <w:kern w:val="2"/>
          <w:sz w:val="20"/>
          <w:szCs w:val="20"/>
          <w:lang w:eastAsia="en-US"/>
          <w14:ligatures w14:val="standardContextual"/>
        </w:rPr>
      </w:pPr>
      <w:r w:rsidRPr="0026516F">
        <w:rPr>
          <w:rFonts w:eastAsia="Aptos"/>
          <w:noProof/>
          <w:kern w:val="2"/>
          <w:sz w:val="20"/>
          <w:szCs w:val="20"/>
          <w:lang w:eastAsia="pt-BR"/>
          <w14:ligatures w14:val="standardContextual"/>
        </w:rPr>
        <w:drawing>
          <wp:inline distT="0" distB="0" distL="0" distR="0" wp14:anchorId="1EA24E8F" wp14:editId="53AC92FF">
            <wp:extent cx="5400040" cy="2352040"/>
            <wp:effectExtent l="19050" t="19050" r="10160" b="10160"/>
            <wp:docPr id="1857689599"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05907" name="Imagem 1" descr="Tabela&#10;&#10;Descrição gerada automaticamente"/>
                    <pic:cNvPicPr/>
                  </pic:nvPicPr>
                  <pic:blipFill>
                    <a:blip r:embed="rId26"/>
                    <a:stretch>
                      <a:fillRect/>
                    </a:stretch>
                  </pic:blipFill>
                  <pic:spPr>
                    <a:xfrm>
                      <a:off x="0" y="0"/>
                      <a:ext cx="5400040" cy="2352040"/>
                    </a:xfrm>
                    <a:prstGeom prst="rect">
                      <a:avLst/>
                    </a:prstGeom>
                    <a:ln w="3175">
                      <a:solidFill>
                        <a:sysClr val="windowText" lastClr="000000"/>
                      </a:solidFill>
                    </a:ln>
                  </pic:spPr>
                </pic:pic>
              </a:graphicData>
            </a:graphic>
          </wp:inline>
        </w:drawing>
      </w:r>
    </w:p>
    <w:p w14:paraId="3803CB75" w14:textId="77777777" w:rsidR="00B3285C" w:rsidRPr="00F12DC3" w:rsidRDefault="00B3285C" w:rsidP="00B3285C">
      <w:pPr>
        <w:spacing w:line="360" w:lineRule="auto"/>
        <w:contextualSpacing/>
        <w:jc w:val="both"/>
        <w:rPr>
          <w:rFonts w:eastAsia="Aptos"/>
          <w:kern w:val="2"/>
          <w:lang w:eastAsia="en-US"/>
          <w14:ligatures w14:val="standardContextual"/>
        </w:rPr>
      </w:pPr>
      <w:r w:rsidRPr="000F17A0">
        <w:rPr>
          <w:rFonts w:eastAsia="Aptos"/>
          <w:b/>
          <w:bCs/>
          <w:kern w:val="2"/>
          <w:lang w:eastAsia="en-US"/>
          <w14:ligatures w14:val="standardContextual"/>
        </w:rPr>
        <w:t>Figure 9:</w:t>
      </w:r>
      <w:r>
        <w:rPr>
          <w:rFonts w:eastAsia="Aptos"/>
          <w:kern w:val="2"/>
          <w:lang w:eastAsia="en-US"/>
          <w14:ligatures w14:val="standardContextual"/>
        </w:rPr>
        <w:t xml:space="preserve"> </w:t>
      </w:r>
      <w:r w:rsidRPr="000F17A0">
        <w:rPr>
          <w:rFonts w:eastAsia="Aptos"/>
          <w:kern w:val="2"/>
          <w:lang w:eastAsia="en-US"/>
          <w14:ligatures w14:val="standardContextual"/>
        </w:rPr>
        <w:t>Competitiveness among companies and institutions</w:t>
      </w:r>
    </w:p>
    <w:p w14:paraId="04A10A1E" w14:textId="4247DC10" w:rsidR="00B3285C" w:rsidRPr="00B3285C" w:rsidRDefault="00B3285C" w:rsidP="00B3285C">
      <w:pPr>
        <w:pStyle w:val="NormalWeb"/>
        <w:numPr>
          <w:ilvl w:val="0"/>
          <w:numId w:val="21"/>
        </w:numPr>
        <w:suppressAutoHyphens w:val="0"/>
        <w:spacing w:line="360" w:lineRule="auto"/>
        <w:contextualSpacing/>
        <w:jc w:val="both"/>
        <w:rPr>
          <w:rFonts w:ascii="Times New Roman" w:eastAsia="Aptos" w:hAnsi="Times New Roman"/>
          <w:kern w:val="2"/>
          <w:sz w:val="24"/>
          <w:szCs w:val="24"/>
          <w:lang w:eastAsia="en-US"/>
          <w14:ligatures w14:val="standardContextual"/>
        </w:rPr>
      </w:pPr>
      <w:r w:rsidRPr="00B3285C">
        <w:rPr>
          <w:rStyle w:val="Forte"/>
          <w:rFonts w:ascii="Times New Roman" w:eastAsiaTheme="majorEastAsia" w:hAnsi="Times New Roman"/>
          <w:sz w:val="24"/>
          <w:szCs w:val="24"/>
        </w:rPr>
        <w:t xml:space="preserve">Impact of Standardization on Data Quality and Usability: </w:t>
      </w:r>
      <w:r w:rsidRPr="00B3285C">
        <w:rPr>
          <w:rFonts w:ascii="Times New Roman" w:hAnsi="Times New Roman"/>
          <w:sz w:val="24"/>
          <w:szCs w:val="24"/>
        </w:rPr>
        <w:t>Data standardization is a fundamental process for improving the quality and usability of information used in research and analysis. It ensures data consistency, accuracy, and integrity, facilitates integration with other sources, and promotes greater study reproducibility. The main impacts of standardization on data quality and usability are detailed below.</w:t>
      </w:r>
    </w:p>
    <w:p w14:paraId="310DE6BC" w14:textId="77777777" w:rsidR="00B3285C" w:rsidRPr="00DF21BF" w:rsidRDefault="00B3285C" w:rsidP="00B3285C">
      <w:pPr>
        <w:pStyle w:val="NormalWeb"/>
        <w:spacing w:line="360" w:lineRule="auto"/>
        <w:ind w:left="1789"/>
        <w:contextualSpacing/>
        <w:jc w:val="both"/>
        <w:rPr>
          <w:rFonts w:eastAsia="Aptos"/>
          <w:kern w:val="2"/>
          <w:lang w:eastAsia="en-US"/>
          <w14:ligatures w14:val="standardContextual"/>
        </w:rPr>
      </w:pPr>
    </w:p>
    <w:p w14:paraId="7D5978DC" w14:textId="77777777" w:rsidR="00B3285C" w:rsidRPr="007D16FD" w:rsidRDefault="00B3285C" w:rsidP="00B3285C">
      <w:pPr>
        <w:pStyle w:val="PargrafodaLista"/>
        <w:numPr>
          <w:ilvl w:val="1"/>
          <w:numId w:val="21"/>
        </w:numPr>
        <w:suppressAutoHyphens w:val="0"/>
        <w:spacing w:line="360" w:lineRule="auto"/>
        <w:ind w:left="1786" w:hanging="357"/>
        <w:contextualSpacing/>
        <w:jc w:val="both"/>
        <w:rPr>
          <w:rFonts w:eastAsia="Aptos"/>
          <w:kern w:val="2"/>
          <w:lang w:eastAsia="en-US"/>
          <w14:ligatures w14:val="standardContextual"/>
        </w:rPr>
      </w:pPr>
      <w:r w:rsidRPr="007D16FD">
        <w:rPr>
          <w:rFonts w:eastAsia="Aptos"/>
          <w:kern w:val="2"/>
          <w:lang w:eastAsia="en-US"/>
          <w14:ligatures w14:val="standardContextual"/>
        </w:rPr>
        <w:t>Improved data consistency:Data standardization significantly reduced the number of duplicates and inconsistencies in entity names, resulting in cleaner and more reliable data. This was crucial to ensure the integrity of subsequent analyses. In this case, reducing 15,065 entity names to 14,721 unique entities demonstrated effective duplicate elimination.</w:t>
      </w:r>
    </w:p>
    <w:p w14:paraId="6C7E8375" w14:textId="77777777" w:rsidR="00B3285C" w:rsidRPr="007D16FD" w:rsidRDefault="00B3285C" w:rsidP="00B3285C">
      <w:pPr>
        <w:pStyle w:val="PargrafodaLista"/>
        <w:numPr>
          <w:ilvl w:val="1"/>
          <w:numId w:val="21"/>
        </w:numPr>
        <w:suppressAutoHyphens w:val="0"/>
        <w:spacing w:line="360" w:lineRule="auto"/>
        <w:ind w:left="1786" w:hanging="357"/>
        <w:contextualSpacing/>
        <w:jc w:val="both"/>
        <w:rPr>
          <w:rFonts w:eastAsia="Aptos"/>
          <w:kern w:val="2"/>
          <w:lang w:eastAsia="en-US"/>
          <w14:ligatures w14:val="standardContextual"/>
        </w:rPr>
      </w:pPr>
      <w:r w:rsidRPr="007D16FD">
        <w:rPr>
          <w:rFonts w:eastAsia="Aptos"/>
          <w:kern w:val="2"/>
          <w:lang w:eastAsia="en-US"/>
          <w14:ligatures w14:val="standardContextual"/>
        </w:rPr>
        <w:t>Easier data integration and reuse:The creation of unique identifiers and entity classification facilitated database integration with other data sources and its reuse by various researchers. The unique identifiers eliminated ambiguities, enabling more accurate and reliable comparisons. This promoted collaboration and the execution of comparative analyses. The variable dictionary made available in this study, for instance, allowed other researchers to quickly understand the data structure and apply it in their own studies.</w:t>
      </w:r>
    </w:p>
    <w:p w14:paraId="4C86234D" w14:textId="77777777" w:rsidR="00B3285C" w:rsidRPr="007D16FD" w:rsidRDefault="00B3285C" w:rsidP="00B3285C">
      <w:pPr>
        <w:pStyle w:val="PargrafodaLista"/>
        <w:numPr>
          <w:ilvl w:val="1"/>
          <w:numId w:val="21"/>
        </w:numPr>
        <w:suppressAutoHyphens w:val="0"/>
        <w:spacing w:line="360" w:lineRule="auto"/>
        <w:ind w:left="1786" w:hanging="357"/>
        <w:contextualSpacing/>
        <w:jc w:val="both"/>
        <w:rPr>
          <w:rFonts w:eastAsia="Aptos"/>
          <w:kern w:val="2"/>
          <w:lang w:eastAsia="en-US"/>
          <w14:ligatures w14:val="standardContextual"/>
        </w:rPr>
      </w:pPr>
      <w:r w:rsidRPr="00C668D2">
        <w:rPr>
          <w:rFonts w:eastAsia="Aptos"/>
          <w:kern w:val="2"/>
          <w:lang w:eastAsia="en-US"/>
          <w14:ligatures w14:val="standardContextual"/>
        </w:rPr>
        <w:t>Enhanced data analysis:The organized and standardized structure of the data enabled more robust and detailed analyses, facilitating the identification of patterns and trends. This is particularly important for studies of collaboration and innovation networks. For example, the new column containing standardized names and identifiers allowed a clear visualization of connections among entities, enriching collaboration network analyses.</w:t>
      </w:r>
    </w:p>
    <w:p w14:paraId="51052E4B" w14:textId="77777777" w:rsidR="00B3285C" w:rsidRPr="007D16FD" w:rsidRDefault="00B3285C" w:rsidP="00B3285C">
      <w:pPr>
        <w:pStyle w:val="PargrafodaLista"/>
        <w:numPr>
          <w:ilvl w:val="1"/>
          <w:numId w:val="21"/>
        </w:numPr>
        <w:suppressAutoHyphens w:val="0"/>
        <w:spacing w:line="360" w:lineRule="auto"/>
        <w:ind w:left="1786" w:hanging="357"/>
        <w:contextualSpacing/>
        <w:jc w:val="both"/>
        <w:rPr>
          <w:rFonts w:eastAsia="Aptos"/>
          <w:kern w:val="2"/>
          <w:lang w:eastAsia="en-US"/>
          <w14:ligatures w14:val="standardContextual"/>
        </w:rPr>
      </w:pPr>
      <w:r w:rsidRPr="007D16FD">
        <w:rPr>
          <w:rFonts w:eastAsia="Aptos"/>
          <w:kern w:val="2"/>
          <w:lang w:eastAsia="en-US"/>
          <w14:ligatures w14:val="standardContextual"/>
        </w:rPr>
        <w:t xml:space="preserve">Increased reproducibility:The detailed documentation of standardization processes, along with the availability of scripts and the variable dictionary, greatly facilitates study reproducibility. These resources allow other researchers to reproduce results consistently and reliably. Moreover, the use of </w:t>
      </w:r>
      <w:r w:rsidRPr="008B0B9C">
        <w:rPr>
          <w:rFonts w:eastAsia="Aptos"/>
          <w:kern w:val="2"/>
          <w:lang w:eastAsia="en-US"/>
          <w14:ligatures w14:val="standardContextual"/>
        </w:rPr>
        <w:t>Jupyter Notebook</w:t>
      </w:r>
      <w:r w:rsidRPr="007D16FD">
        <w:rPr>
          <w:rFonts w:eastAsia="Aptos"/>
          <w:kern w:val="2"/>
          <w:lang w:eastAsia="en-US"/>
          <w14:ligatures w14:val="standardContextual"/>
        </w:rPr>
        <w:t xml:space="preserve"> to document the process ensured transparency and easy replication of all steps, promoting greater methodological rigor in subsequent research.</w:t>
      </w:r>
    </w:p>
    <w:p w14:paraId="4ECDCD9C" w14:textId="77777777" w:rsidR="00B3285C" w:rsidRPr="0026516F" w:rsidRDefault="00B3285C" w:rsidP="00B3285C">
      <w:pPr>
        <w:jc w:val="both"/>
        <w:rPr>
          <w:b/>
          <w:bCs/>
          <w:sz w:val="28"/>
          <w:szCs w:val="28"/>
        </w:rPr>
      </w:pPr>
    </w:p>
    <w:p w14:paraId="1B2AB662" w14:textId="103F3F3D" w:rsidR="00B3285C" w:rsidRPr="00B3285C" w:rsidRDefault="00B3285C" w:rsidP="00B3285C">
      <w:pPr>
        <w:spacing w:line="360" w:lineRule="auto"/>
        <w:jc w:val="both"/>
        <w:outlineLvl w:val="0"/>
        <w:rPr>
          <w:rFonts w:eastAsia="Calibri"/>
          <w:b/>
          <w:bCs/>
          <w:kern w:val="2"/>
          <w:lang w:eastAsia="en-US"/>
          <w14:ligatures w14:val="standardContextual"/>
        </w:rPr>
      </w:pPr>
      <w:bookmarkStart w:id="15" w:name="_Toc195260450"/>
      <w:r w:rsidRPr="0026516F">
        <w:rPr>
          <w:rFonts w:eastAsia="Calibri"/>
          <w:b/>
          <w:bCs/>
          <w:kern w:val="2"/>
          <w:lang w:eastAsia="en-US"/>
          <w14:ligatures w14:val="standardContextual"/>
        </w:rPr>
        <w:t xml:space="preserve">5 </w:t>
      </w:r>
      <w:bookmarkEnd w:id="15"/>
      <w:r w:rsidRPr="002014A2">
        <w:rPr>
          <w:rFonts w:eastAsia="Calibri"/>
          <w:b/>
          <w:bCs/>
          <w:kern w:val="2"/>
          <w:lang w:eastAsia="en-US"/>
          <w14:ligatures w14:val="standardContextual"/>
        </w:rPr>
        <w:t>Discussion and conclusions</w:t>
      </w:r>
    </w:p>
    <w:p w14:paraId="50A39E73" w14:textId="77777777" w:rsidR="00B3285C" w:rsidRPr="002014A2" w:rsidRDefault="00B3285C" w:rsidP="00B3285C">
      <w:pPr>
        <w:spacing w:line="360" w:lineRule="auto"/>
        <w:ind w:firstLine="709"/>
        <w:jc w:val="both"/>
        <w:rPr>
          <w:rFonts w:eastAsia="Aptos"/>
          <w:kern w:val="2"/>
          <w:lang w:eastAsia="en-US"/>
          <w14:ligatures w14:val="standardContextual"/>
        </w:rPr>
      </w:pPr>
      <w:r w:rsidRPr="002014A2">
        <w:rPr>
          <w:rFonts w:eastAsia="Aptos"/>
          <w:kern w:val="2"/>
          <w:lang w:eastAsia="en-US"/>
          <w14:ligatures w14:val="standardContextual"/>
        </w:rPr>
        <w:t>Database standardization for patent analysis remains a constant challenge in intellectual property research. This study demonstrated the application of a protocol to the Derwent database, significantly improving data quality by eliminating duplicates and making the dataset more consistent and organized for multiple types of analyses. Key contributions included the introduction of unique identifiers and the classification of entities according to Open Innovation Theory, enhancing the analysis and understanding of collaboration and innovation networks.</w:t>
      </w:r>
    </w:p>
    <w:p w14:paraId="30027B3E" w14:textId="77777777" w:rsidR="00B3285C" w:rsidRPr="002014A2" w:rsidRDefault="00B3285C" w:rsidP="00B3285C">
      <w:pPr>
        <w:spacing w:line="360" w:lineRule="auto"/>
        <w:ind w:firstLine="709"/>
        <w:jc w:val="both"/>
        <w:rPr>
          <w:rFonts w:eastAsia="Aptos"/>
          <w:kern w:val="2"/>
          <w:lang w:eastAsia="en-US"/>
          <w14:ligatures w14:val="standardContextual"/>
        </w:rPr>
      </w:pPr>
      <w:r w:rsidRPr="002014A2">
        <w:rPr>
          <w:rFonts w:eastAsia="Aptos"/>
          <w:kern w:val="2"/>
          <w:lang w:eastAsia="en-US"/>
          <w14:ligatures w14:val="standardContextual"/>
        </w:rPr>
        <w:t>Understanding the processes and identifying ways to streamline them is essential. In the context of data analysis for open innovation—particularly during the COVID-19 pandemic—this approach contributes to identifying methods for fostering effective collaborations in the pursuit of technological solutions. The proposed methodology can and should be replicated in other crisis contexts.</w:t>
      </w:r>
    </w:p>
    <w:p w14:paraId="6A3ECEB7" w14:textId="77777777" w:rsidR="00B3285C" w:rsidRPr="002014A2" w:rsidRDefault="00B3285C" w:rsidP="00B3285C">
      <w:pPr>
        <w:spacing w:line="360" w:lineRule="auto"/>
        <w:ind w:firstLine="709"/>
        <w:jc w:val="both"/>
        <w:rPr>
          <w:rFonts w:eastAsia="Aptos"/>
          <w:kern w:val="2"/>
          <w:lang w:eastAsia="en-US"/>
          <w14:ligatures w14:val="standardContextual"/>
        </w:rPr>
      </w:pPr>
      <w:r w:rsidRPr="002014A2">
        <w:rPr>
          <w:rFonts w:eastAsia="Aptos"/>
          <w:kern w:val="2"/>
          <w:lang w:eastAsia="en-US"/>
          <w14:ligatures w14:val="standardContextual"/>
        </w:rPr>
        <w:t>Although the data standardization was effectively applied, it is important to note the challenge of identifying duplicates among entity names due to the lack of unique identifiers. Furthermore, the exclusion of 98 records may have resulted in partial loss of potentially relevant information. Therefore, future studies are encouraged to implement advanced machine learning techniques to detect duplicates and facilitate the inclusion of metadata that enhances entity identification.</w:t>
      </w:r>
    </w:p>
    <w:p w14:paraId="718984AB" w14:textId="77777777" w:rsidR="00B3285C" w:rsidRPr="0026516F" w:rsidRDefault="00B3285C" w:rsidP="002C254D">
      <w:pPr>
        <w:jc w:val="both"/>
      </w:pPr>
    </w:p>
    <w:p w14:paraId="43B397D8" w14:textId="77777777" w:rsidR="00B3285C" w:rsidRPr="0026516F" w:rsidRDefault="00B3285C" w:rsidP="00B3285C">
      <w:pPr>
        <w:spacing w:line="360" w:lineRule="auto"/>
        <w:jc w:val="both"/>
        <w:outlineLvl w:val="0"/>
        <w:rPr>
          <w:rFonts w:eastAsia="Calibri"/>
          <w:b/>
          <w:bCs/>
          <w:kern w:val="2"/>
          <w:lang w:eastAsia="en-US"/>
          <w14:ligatures w14:val="standardContextual"/>
        </w:rPr>
      </w:pPr>
      <w:bookmarkStart w:id="16" w:name="_Toc195260451"/>
      <w:r w:rsidRPr="0026516F">
        <w:rPr>
          <w:rFonts w:eastAsia="Calibri"/>
          <w:b/>
          <w:bCs/>
          <w:kern w:val="2"/>
          <w:lang w:eastAsia="en-US"/>
          <w14:ligatures w14:val="standardContextual"/>
        </w:rPr>
        <w:t>Refer</w:t>
      </w:r>
      <w:bookmarkEnd w:id="16"/>
      <w:r>
        <w:rPr>
          <w:rFonts w:eastAsia="Calibri"/>
          <w:b/>
          <w:bCs/>
          <w:kern w:val="2"/>
          <w:lang w:eastAsia="en-US"/>
          <w14:ligatures w14:val="standardContextual"/>
        </w:rPr>
        <w:t>ences</w:t>
      </w:r>
    </w:p>
    <w:p w14:paraId="5BD51FE5" w14:textId="77777777" w:rsidR="00B3285C" w:rsidRPr="0026516F" w:rsidRDefault="00B3285C" w:rsidP="00B3285C">
      <w:pPr>
        <w:autoSpaceDE w:val="0"/>
        <w:autoSpaceDN w:val="0"/>
        <w:ind w:left="284" w:hanging="284"/>
        <w:jc w:val="both"/>
        <w:rPr>
          <w:color w:val="000000" w:themeColor="text1"/>
          <w:lang w:val="en-US"/>
        </w:rPr>
      </w:pPr>
      <w:r w:rsidRPr="00D17CA1">
        <w:t xml:space="preserve">Abbas, A., Zhang, L., &amp; Khan, S. U. (2014). </w:t>
      </w:r>
      <w:r w:rsidRPr="0026516F">
        <w:rPr>
          <w:lang w:val="en-US"/>
        </w:rPr>
        <w:t>A literature review on the state-of-the-art in patent analys</w:t>
      </w:r>
      <w:r w:rsidRPr="0026516F">
        <w:rPr>
          <w:color w:val="000000" w:themeColor="text1"/>
          <w:lang w:val="en-US"/>
        </w:rPr>
        <w:t xml:space="preserve">is. </w:t>
      </w:r>
      <w:r w:rsidRPr="0026516F">
        <w:rPr>
          <w:i/>
          <w:iCs/>
          <w:color w:val="000000" w:themeColor="text1"/>
          <w:lang w:val="en-US"/>
        </w:rPr>
        <w:t>World Patent Information</w:t>
      </w:r>
      <w:r w:rsidRPr="0026516F">
        <w:rPr>
          <w:color w:val="000000" w:themeColor="text1"/>
          <w:lang w:val="en-US"/>
        </w:rPr>
        <w:t xml:space="preserve">, </w:t>
      </w:r>
      <w:r w:rsidRPr="0026516F">
        <w:rPr>
          <w:i/>
          <w:iCs/>
          <w:color w:val="000000" w:themeColor="text1"/>
          <w:lang w:val="en-US"/>
        </w:rPr>
        <w:t>37</w:t>
      </w:r>
      <w:r w:rsidRPr="0026516F">
        <w:rPr>
          <w:color w:val="000000" w:themeColor="text1"/>
          <w:lang w:val="en-US"/>
        </w:rPr>
        <w:t xml:space="preserve">, 3–13. </w:t>
      </w:r>
      <w:hyperlink r:id="rId27" w:history="1">
        <w:r w:rsidRPr="00D84BE1">
          <w:rPr>
            <w:rStyle w:val="Hyperlink"/>
            <w:lang w:val="en-US"/>
          </w:rPr>
          <w:t>https://doi.org/10.1016/J.WPI.2013.12.006</w:t>
        </w:r>
      </w:hyperlink>
      <w:r>
        <w:rPr>
          <w:color w:val="000000" w:themeColor="text1"/>
          <w:lang w:val="en-US"/>
        </w:rPr>
        <w:t xml:space="preserve"> </w:t>
      </w:r>
    </w:p>
    <w:p w14:paraId="1A3579A6" w14:textId="77777777" w:rsidR="00B3285C" w:rsidRPr="0026516F" w:rsidRDefault="00B3285C" w:rsidP="00B3285C">
      <w:pPr>
        <w:autoSpaceDE w:val="0"/>
        <w:autoSpaceDN w:val="0"/>
        <w:ind w:left="284" w:hanging="284"/>
        <w:jc w:val="both"/>
        <w:rPr>
          <w:color w:val="000000" w:themeColor="text1"/>
          <w:lang w:val="en-US"/>
        </w:rPr>
      </w:pPr>
      <w:r w:rsidRPr="0026516F">
        <w:rPr>
          <w:color w:val="000000" w:themeColor="text1"/>
          <w:lang w:val="en-US"/>
        </w:rPr>
        <w:t xml:space="preserve">Abraham, B. P., &amp; Moitra, S. D. (2001). Innovation assessment through patent analysis. </w:t>
      </w:r>
      <w:r w:rsidRPr="0026516F">
        <w:rPr>
          <w:i/>
          <w:iCs/>
          <w:color w:val="000000" w:themeColor="text1"/>
          <w:lang w:val="en-US"/>
        </w:rPr>
        <w:t>Technovation</w:t>
      </w:r>
      <w:r w:rsidRPr="0026516F">
        <w:rPr>
          <w:color w:val="000000" w:themeColor="text1"/>
          <w:lang w:val="en-US"/>
        </w:rPr>
        <w:t xml:space="preserve">, </w:t>
      </w:r>
      <w:r w:rsidRPr="0026516F">
        <w:rPr>
          <w:i/>
          <w:iCs/>
          <w:color w:val="000000" w:themeColor="text1"/>
          <w:lang w:val="en-US"/>
        </w:rPr>
        <w:t>21</w:t>
      </w:r>
      <w:r w:rsidRPr="0026516F">
        <w:rPr>
          <w:color w:val="000000" w:themeColor="text1"/>
          <w:lang w:val="en-US"/>
        </w:rPr>
        <w:t xml:space="preserve">(4), 245–252. </w:t>
      </w:r>
      <w:hyperlink r:id="rId28" w:history="1">
        <w:r w:rsidRPr="0026516F">
          <w:rPr>
            <w:color w:val="000000" w:themeColor="text1"/>
            <w:lang w:val="en-US"/>
          </w:rPr>
          <w:t>https://doi.org/10.1016/S0166-4972(00)00040-7</w:t>
        </w:r>
      </w:hyperlink>
      <w:r>
        <w:rPr>
          <w:color w:val="000000" w:themeColor="text1"/>
          <w:lang w:val="en-US"/>
        </w:rPr>
        <w:t xml:space="preserve"> </w:t>
      </w:r>
    </w:p>
    <w:p w14:paraId="10888689" w14:textId="77777777" w:rsidR="00B3285C" w:rsidRPr="0083154E" w:rsidRDefault="00B3285C" w:rsidP="00B3285C">
      <w:pPr>
        <w:autoSpaceDE w:val="0"/>
        <w:autoSpaceDN w:val="0"/>
        <w:ind w:left="284" w:hanging="284"/>
        <w:jc w:val="both"/>
        <w:rPr>
          <w:color w:val="000000" w:themeColor="text1"/>
        </w:rPr>
      </w:pPr>
      <w:r w:rsidRPr="0026516F">
        <w:rPr>
          <w:color w:val="000000" w:themeColor="text1"/>
          <w:lang w:val="en-US"/>
        </w:rPr>
        <w:t xml:space="preserve">Batini, C., &amp; Scannapieco, M. (2016). </w:t>
      </w:r>
      <w:r w:rsidRPr="0026516F">
        <w:rPr>
          <w:color w:val="000000" w:themeColor="text1"/>
          <w:lang w:val="en-CA"/>
        </w:rPr>
        <w:t>Data and information quality. </w:t>
      </w:r>
      <w:r w:rsidRPr="0026516F">
        <w:rPr>
          <w:i/>
          <w:iCs/>
          <w:color w:val="000000" w:themeColor="text1"/>
          <w:lang w:val="en-CA"/>
        </w:rPr>
        <w:t>Cham, Switzerland: Springer International Publishing</w:t>
      </w:r>
      <w:r w:rsidRPr="0026516F">
        <w:rPr>
          <w:color w:val="000000" w:themeColor="text1"/>
          <w:lang w:val="en-CA"/>
        </w:rPr>
        <w:t>, 63.</w:t>
      </w:r>
      <w:r w:rsidRPr="0026516F">
        <w:rPr>
          <w:color w:val="000000" w:themeColor="text1"/>
          <w:lang w:val="en-US"/>
        </w:rPr>
        <w:t xml:space="preserve"> </w:t>
      </w:r>
      <w:hyperlink r:id="rId29" w:history="1">
        <w:r w:rsidRPr="0083154E">
          <w:rPr>
            <w:rStyle w:val="Hyperlink"/>
          </w:rPr>
          <w:t>https://link.springer.com/book/10.1007/978-3-319-24106-7</w:t>
        </w:r>
      </w:hyperlink>
      <w:r w:rsidRPr="0083154E">
        <w:rPr>
          <w:color w:val="000000" w:themeColor="text1"/>
        </w:rPr>
        <w:t xml:space="preserve"> </w:t>
      </w:r>
    </w:p>
    <w:p w14:paraId="609DF635" w14:textId="77777777" w:rsidR="00B3285C" w:rsidRPr="0026516F" w:rsidRDefault="00B3285C" w:rsidP="00B3285C">
      <w:pPr>
        <w:autoSpaceDE w:val="0"/>
        <w:autoSpaceDN w:val="0"/>
        <w:ind w:left="284" w:hanging="284"/>
        <w:jc w:val="both"/>
        <w:rPr>
          <w:color w:val="000000" w:themeColor="text1"/>
          <w:lang w:val="en-US"/>
        </w:rPr>
      </w:pPr>
      <w:r w:rsidRPr="0083154E">
        <w:rPr>
          <w:color w:val="000000" w:themeColor="text1"/>
        </w:rPr>
        <w:t xml:space="preserve">Biancolella, M., Colona, V. L., Luzzatto, L., Watt, J. L., Mattiuz, G., Conticello, S. G., Kaminski, N., Mehrian-Shai, R., Ko, A. I., Gonsalves, G. S., Vasiliou, V., Novelli, G., &amp; Reichardt, J. K. V. (2023). </w:t>
      </w:r>
      <w:r w:rsidRPr="0026516F">
        <w:rPr>
          <w:color w:val="000000" w:themeColor="text1"/>
          <w:lang w:val="en-US"/>
        </w:rPr>
        <w:t xml:space="preserve">COVID-19 annual update: a narrative review. </w:t>
      </w:r>
      <w:r w:rsidRPr="0026516F">
        <w:rPr>
          <w:i/>
          <w:iCs/>
          <w:color w:val="000000" w:themeColor="text1"/>
          <w:lang w:val="en-US"/>
        </w:rPr>
        <w:t>Human Genomics 2023 17:1</w:t>
      </w:r>
      <w:r w:rsidRPr="0026516F">
        <w:rPr>
          <w:color w:val="000000" w:themeColor="text1"/>
          <w:lang w:val="en-US"/>
        </w:rPr>
        <w:t xml:space="preserve">, </w:t>
      </w:r>
      <w:r w:rsidRPr="0026516F">
        <w:rPr>
          <w:i/>
          <w:iCs/>
          <w:color w:val="000000" w:themeColor="text1"/>
          <w:lang w:val="en-US"/>
        </w:rPr>
        <w:t>17</w:t>
      </w:r>
      <w:r w:rsidRPr="0026516F">
        <w:rPr>
          <w:color w:val="000000" w:themeColor="text1"/>
          <w:lang w:val="en-US"/>
        </w:rPr>
        <w:t xml:space="preserve">(1), 1–14. </w:t>
      </w:r>
      <w:hyperlink r:id="rId30" w:history="1">
        <w:r w:rsidRPr="0026516F">
          <w:rPr>
            <w:color w:val="000000" w:themeColor="text1"/>
            <w:lang w:val="en-US"/>
          </w:rPr>
          <w:t>https://doi.org/10.1186/S40246-023-00515-2</w:t>
        </w:r>
      </w:hyperlink>
      <w:r>
        <w:rPr>
          <w:color w:val="000000" w:themeColor="text1"/>
          <w:lang w:val="en-US"/>
        </w:rPr>
        <w:t xml:space="preserve"> </w:t>
      </w:r>
    </w:p>
    <w:p w14:paraId="26FB3130" w14:textId="77777777" w:rsidR="00B3285C" w:rsidRPr="0026516F" w:rsidRDefault="00B3285C" w:rsidP="00B3285C">
      <w:pPr>
        <w:autoSpaceDE w:val="0"/>
        <w:autoSpaceDN w:val="0"/>
        <w:ind w:left="284" w:hanging="284"/>
        <w:jc w:val="both"/>
        <w:rPr>
          <w:color w:val="000000" w:themeColor="text1"/>
          <w:lang w:val="en-US"/>
        </w:rPr>
      </w:pPr>
      <w:r w:rsidRPr="0026516F">
        <w:rPr>
          <w:rFonts w:eastAsia="Aptos"/>
          <w:color w:val="000000" w:themeColor="text1"/>
          <w:kern w:val="2"/>
          <w:lang w:val="en-US" w:eastAsia="en-US"/>
          <w14:ligatures w14:val="standardContextual"/>
        </w:rPr>
        <w:t xml:space="preserve">BitLaw. (2024). 301 Ownership/Assignability of Patents and Applications. </w:t>
      </w:r>
      <w:r w:rsidRPr="0026516F">
        <w:rPr>
          <w:rFonts w:eastAsia="Aptos"/>
          <w:i/>
          <w:iCs/>
          <w:color w:val="000000" w:themeColor="text1"/>
          <w:kern w:val="2"/>
          <w:lang w:val="en-US" w:eastAsia="en-US"/>
          <w14:ligatures w14:val="standardContextual"/>
        </w:rPr>
        <w:t>Manual of Patent Examining Procedure</w:t>
      </w:r>
      <w:r w:rsidRPr="0026516F">
        <w:rPr>
          <w:rFonts w:eastAsia="Aptos"/>
          <w:color w:val="000000" w:themeColor="text1"/>
          <w:kern w:val="2"/>
          <w:lang w:val="en-US" w:eastAsia="en-US"/>
          <w14:ligatures w14:val="standardContextual"/>
        </w:rPr>
        <w:t xml:space="preserve">. </w:t>
      </w:r>
      <w:r w:rsidRPr="0075362F" w:rsidDel="004B348E">
        <w:rPr>
          <w:lang w:val="en-US"/>
        </w:rPr>
        <w:t xml:space="preserve"> </w:t>
      </w:r>
      <w:hyperlink r:id="rId31">
        <w:r w:rsidRPr="0026516F">
          <w:rPr>
            <w:rFonts w:eastAsia="Aptos"/>
            <w:color w:val="000000" w:themeColor="text1"/>
            <w:kern w:val="2"/>
            <w:lang w:val="en-US" w:eastAsia="en-US"/>
            <w14:ligatures w14:val="standardContextual"/>
          </w:rPr>
          <w:t>https://www.bitlaw.com/source/mpep/301.html</w:t>
        </w:r>
      </w:hyperlink>
    </w:p>
    <w:p w14:paraId="0D9AC16D" w14:textId="77777777" w:rsidR="00B3285C" w:rsidRPr="0026516F" w:rsidRDefault="00B3285C" w:rsidP="00B3285C">
      <w:pPr>
        <w:autoSpaceDE w:val="0"/>
        <w:autoSpaceDN w:val="0"/>
        <w:ind w:left="284" w:hanging="284"/>
        <w:jc w:val="both"/>
        <w:rPr>
          <w:color w:val="000000" w:themeColor="text1"/>
          <w:lang w:val="en-US"/>
        </w:rPr>
      </w:pPr>
      <w:r w:rsidRPr="0075362F">
        <w:rPr>
          <w:color w:val="000000" w:themeColor="text1"/>
          <w:lang w:val="en-US"/>
        </w:rPr>
        <w:t xml:space="preserve">Borgatti, S. P., Mehra, A., Brass, D. J., &amp; Labianca, G. (2009). </w:t>
      </w:r>
      <w:r w:rsidRPr="0026516F">
        <w:rPr>
          <w:color w:val="000000" w:themeColor="text1"/>
          <w:lang w:val="en-US"/>
        </w:rPr>
        <w:t xml:space="preserve">Network Analysis in the Social Sciences. </w:t>
      </w:r>
      <w:r w:rsidRPr="0026516F">
        <w:rPr>
          <w:i/>
          <w:iCs/>
          <w:color w:val="000000" w:themeColor="text1"/>
          <w:lang w:val="en-US"/>
        </w:rPr>
        <w:t>Science</w:t>
      </w:r>
      <w:r w:rsidRPr="0026516F">
        <w:rPr>
          <w:color w:val="000000" w:themeColor="text1"/>
          <w:lang w:val="en-US"/>
        </w:rPr>
        <w:t xml:space="preserve">, </w:t>
      </w:r>
      <w:r w:rsidRPr="0026516F">
        <w:rPr>
          <w:i/>
          <w:iCs/>
          <w:color w:val="000000" w:themeColor="text1"/>
          <w:lang w:val="en-US"/>
        </w:rPr>
        <w:t>323</w:t>
      </w:r>
      <w:r w:rsidRPr="0026516F">
        <w:rPr>
          <w:color w:val="000000" w:themeColor="text1"/>
          <w:lang w:val="en-US"/>
        </w:rPr>
        <w:t xml:space="preserve">(5916), 892–895. </w:t>
      </w:r>
    </w:p>
    <w:p w14:paraId="04FB34EA" w14:textId="77777777" w:rsidR="00B3285C" w:rsidRPr="0026516F" w:rsidRDefault="00B3285C" w:rsidP="00B3285C">
      <w:pPr>
        <w:autoSpaceDE w:val="0"/>
        <w:autoSpaceDN w:val="0"/>
        <w:ind w:left="284" w:hanging="284"/>
        <w:jc w:val="both"/>
        <w:rPr>
          <w:color w:val="000000" w:themeColor="text1"/>
          <w:lang w:val="en-US"/>
        </w:rPr>
      </w:pPr>
      <w:r w:rsidRPr="0026516F">
        <w:rPr>
          <w:rFonts w:eastAsia="Aptos"/>
          <w:color w:val="000000" w:themeColor="text1"/>
          <w:kern w:val="2"/>
          <w:lang w:val="en-US" w:eastAsia="en-US"/>
          <w14:ligatures w14:val="standardContextual"/>
        </w:rPr>
        <w:t xml:space="preserve">Burgy, A. L., &amp; Berkowitz, J. A. (2013). To File or Not to File As An Applicant-Assignee: That Is the Question. </w:t>
      </w:r>
      <w:r w:rsidRPr="0026516F">
        <w:rPr>
          <w:rFonts w:eastAsia="Aptos"/>
          <w:i/>
          <w:iCs/>
          <w:color w:val="000000" w:themeColor="text1"/>
          <w:kern w:val="2"/>
          <w:lang w:val="en-US" w:eastAsia="en-US"/>
          <w14:ligatures w14:val="standardContextual"/>
        </w:rPr>
        <w:t>Finnegan.</w:t>
      </w:r>
      <w:r w:rsidRPr="0026516F">
        <w:rPr>
          <w:rFonts w:eastAsia="Aptos"/>
          <w:color w:val="000000" w:themeColor="text1"/>
          <w:kern w:val="2"/>
          <w:lang w:val="en-US" w:eastAsia="en-US"/>
          <w14:ligatures w14:val="standardContextual"/>
        </w:rPr>
        <w:t xml:space="preserve"> </w:t>
      </w:r>
      <w:hyperlink r:id="rId32" w:history="1">
        <w:r w:rsidRPr="00D84BE1">
          <w:rPr>
            <w:rStyle w:val="Hyperlink"/>
            <w:rFonts w:eastAsia="Aptos"/>
            <w:kern w:val="2"/>
            <w:lang w:val="en-US" w:eastAsia="en-US"/>
            <w14:ligatures w14:val="standardContextual"/>
          </w:rPr>
          <w:t>https://www.finnegan.com/en/insights/blogs/prosecution-first/to-file-or-not-to-file-as-an-applicant-assignee-that-is-the-question.html</w:t>
        </w:r>
      </w:hyperlink>
      <w:r>
        <w:rPr>
          <w:rFonts w:eastAsia="Aptos"/>
          <w:color w:val="000000" w:themeColor="text1"/>
          <w:kern w:val="2"/>
          <w:lang w:val="en-US" w:eastAsia="en-US"/>
          <w14:ligatures w14:val="standardContextual"/>
        </w:rPr>
        <w:t xml:space="preserve"> </w:t>
      </w:r>
    </w:p>
    <w:p w14:paraId="34299EF8" w14:textId="77777777" w:rsidR="00B3285C" w:rsidRPr="0026516F" w:rsidRDefault="00B3285C" w:rsidP="00B3285C">
      <w:pPr>
        <w:autoSpaceDE w:val="0"/>
        <w:autoSpaceDN w:val="0"/>
        <w:ind w:left="284" w:hanging="284"/>
        <w:jc w:val="both"/>
        <w:rPr>
          <w:color w:val="000000" w:themeColor="text1"/>
          <w:lang w:val="en-US"/>
        </w:rPr>
      </w:pPr>
      <w:r w:rsidRPr="0026516F">
        <w:rPr>
          <w:color w:val="000000" w:themeColor="text1"/>
        </w:rPr>
        <w:t xml:space="preserve">Cammarano, A., Michelino, F., &amp; Caputo, M. (2022). </w:t>
      </w:r>
      <w:r w:rsidRPr="0026516F">
        <w:rPr>
          <w:color w:val="000000" w:themeColor="text1"/>
          <w:lang w:val="en-US"/>
        </w:rPr>
        <w:t xml:space="preserve">Extracting firms’ R&amp;D processes from patent data to study inbound and coupled open innovation. </w:t>
      </w:r>
      <w:r w:rsidRPr="0026516F">
        <w:rPr>
          <w:i/>
          <w:iCs/>
          <w:color w:val="000000" w:themeColor="text1"/>
          <w:lang w:val="en-US"/>
        </w:rPr>
        <w:t>Creativity and Innovation Management</w:t>
      </w:r>
      <w:r w:rsidRPr="0026516F">
        <w:rPr>
          <w:color w:val="000000" w:themeColor="text1"/>
          <w:lang w:val="en-US"/>
        </w:rPr>
        <w:t xml:space="preserve">, </w:t>
      </w:r>
      <w:r w:rsidRPr="0026516F">
        <w:rPr>
          <w:i/>
          <w:iCs/>
          <w:color w:val="000000" w:themeColor="text1"/>
          <w:lang w:val="en-US"/>
        </w:rPr>
        <w:t>31</w:t>
      </w:r>
      <w:r w:rsidRPr="0026516F">
        <w:rPr>
          <w:color w:val="000000" w:themeColor="text1"/>
          <w:lang w:val="en-US"/>
        </w:rPr>
        <w:t xml:space="preserve">(2), 322–339. </w:t>
      </w:r>
      <w:hyperlink r:id="rId33" w:history="1">
        <w:r w:rsidRPr="00D84BE1">
          <w:rPr>
            <w:rStyle w:val="Hyperlink"/>
            <w:lang w:val="en-US"/>
          </w:rPr>
          <w:t>https://doi.org/10.1111/CAIM.12495</w:t>
        </w:r>
      </w:hyperlink>
      <w:r>
        <w:rPr>
          <w:color w:val="000000" w:themeColor="text1"/>
          <w:lang w:val="en-US"/>
        </w:rPr>
        <w:t xml:space="preserve"> </w:t>
      </w:r>
    </w:p>
    <w:p w14:paraId="3BC45F25" w14:textId="77777777" w:rsidR="00B3285C" w:rsidRPr="0026516F" w:rsidRDefault="00B3285C" w:rsidP="00B3285C">
      <w:pPr>
        <w:autoSpaceDE w:val="0"/>
        <w:autoSpaceDN w:val="0"/>
        <w:ind w:left="284" w:hanging="284"/>
        <w:jc w:val="both"/>
        <w:rPr>
          <w:color w:val="000000" w:themeColor="text1"/>
          <w:lang w:val="en-US"/>
        </w:rPr>
      </w:pPr>
      <w:r w:rsidRPr="0026516F">
        <w:rPr>
          <w:color w:val="000000" w:themeColor="text1"/>
          <w:lang w:val="en-US"/>
        </w:rPr>
        <w:t xml:space="preserve">Capone, F., &amp; Innocenti, N. (2020). Open innovation and network dynamics. An analysis of openness of co-patenting collaborations in Florence, Italy. </w:t>
      </w:r>
      <w:r w:rsidRPr="0026516F">
        <w:rPr>
          <w:i/>
          <w:iCs/>
          <w:color w:val="000000" w:themeColor="text1"/>
          <w:lang w:val="en-US"/>
        </w:rPr>
        <w:t>Competitiveness Review</w:t>
      </w:r>
      <w:r w:rsidRPr="0026516F">
        <w:rPr>
          <w:color w:val="000000" w:themeColor="text1"/>
          <w:lang w:val="en-US"/>
        </w:rPr>
        <w:t xml:space="preserve">, </w:t>
      </w:r>
      <w:r w:rsidRPr="0026516F">
        <w:rPr>
          <w:i/>
          <w:iCs/>
          <w:color w:val="000000" w:themeColor="text1"/>
          <w:lang w:val="en-US"/>
        </w:rPr>
        <w:t>30</w:t>
      </w:r>
      <w:r w:rsidRPr="0026516F">
        <w:rPr>
          <w:color w:val="000000" w:themeColor="text1"/>
          <w:lang w:val="en-US"/>
        </w:rPr>
        <w:t xml:space="preserve">(4), 379–396. </w:t>
      </w:r>
      <w:hyperlink r:id="rId34" w:history="1">
        <w:r w:rsidRPr="00D84BE1">
          <w:rPr>
            <w:rStyle w:val="Hyperlink"/>
            <w:lang w:val="en-US"/>
          </w:rPr>
          <w:t>https://doi.org/10.1108/CR-10-2019-0101/FULL/PDF</w:t>
        </w:r>
      </w:hyperlink>
      <w:r>
        <w:rPr>
          <w:color w:val="000000" w:themeColor="text1"/>
          <w:lang w:val="en-US"/>
        </w:rPr>
        <w:t xml:space="preserve"> </w:t>
      </w:r>
    </w:p>
    <w:p w14:paraId="7782DA1E" w14:textId="77777777" w:rsidR="00B3285C" w:rsidRPr="0026516F" w:rsidRDefault="00B3285C" w:rsidP="00B3285C">
      <w:pPr>
        <w:autoSpaceDE w:val="0"/>
        <w:autoSpaceDN w:val="0"/>
        <w:ind w:left="284" w:hanging="284"/>
        <w:jc w:val="both"/>
        <w:rPr>
          <w:color w:val="000000" w:themeColor="text1"/>
          <w:lang w:val="en-US"/>
        </w:rPr>
      </w:pPr>
      <w:r w:rsidRPr="0026516F">
        <w:rPr>
          <w:color w:val="000000" w:themeColor="text1"/>
          <w:lang w:val="en-US"/>
        </w:rPr>
        <w:t xml:space="preserve">Chesbrough, H. (2020). To recover faster from Covid-19, open up: Managerial implications from an open innovation perspective. </w:t>
      </w:r>
      <w:r w:rsidRPr="0026516F">
        <w:rPr>
          <w:i/>
          <w:iCs/>
          <w:color w:val="000000" w:themeColor="text1"/>
          <w:lang w:val="en-US"/>
        </w:rPr>
        <w:t>Industrial Marketing Management</w:t>
      </w:r>
      <w:r w:rsidRPr="0026516F">
        <w:rPr>
          <w:color w:val="000000" w:themeColor="text1"/>
          <w:lang w:val="en-US"/>
        </w:rPr>
        <w:t xml:space="preserve">, </w:t>
      </w:r>
      <w:r w:rsidRPr="0026516F">
        <w:rPr>
          <w:i/>
          <w:iCs/>
          <w:color w:val="000000" w:themeColor="text1"/>
          <w:lang w:val="en-US"/>
        </w:rPr>
        <w:t>88</w:t>
      </w:r>
      <w:r w:rsidRPr="0026516F">
        <w:rPr>
          <w:color w:val="000000" w:themeColor="text1"/>
          <w:lang w:val="en-US"/>
        </w:rPr>
        <w:t xml:space="preserve">, 410–413. </w:t>
      </w:r>
      <w:hyperlink r:id="rId35" w:history="1">
        <w:r w:rsidRPr="0026516F">
          <w:rPr>
            <w:color w:val="000000" w:themeColor="text1"/>
            <w:lang w:val="en-US"/>
          </w:rPr>
          <w:t>https://doi.org/10.1016/J.INDMARMAN.2020.04.010</w:t>
        </w:r>
      </w:hyperlink>
    </w:p>
    <w:p w14:paraId="71F69C45" w14:textId="77777777" w:rsidR="00B3285C" w:rsidRPr="0027490B" w:rsidRDefault="00B3285C" w:rsidP="00B3285C">
      <w:pPr>
        <w:autoSpaceDE w:val="0"/>
        <w:autoSpaceDN w:val="0"/>
        <w:ind w:left="284" w:hanging="284"/>
        <w:jc w:val="both"/>
      </w:pPr>
      <w:r w:rsidRPr="0026516F">
        <w:rPr>
          <w:rFonts w:eastAsia="Aptos"/>
          <w:color w:val="000000" w:themeColor="text1"/>
          <w:kern w:val="2"/>
          <w:lang w:val="en-US" w:eastAsia="en-US"/>
          <w14:ligatures w14:val="standardContextual"/>
        </w:rPr>
        <w:t xml:space="preserve">Chesbrough, H. W. (2006). The era of open innovation. In David, Mayle (Ed.). </w:t>
      </w:r>
      <w:r w:rsidRPr="0026516F">
        <w:rPr>
          <w:rFonts w:eastAsia="Aptos"/>
          <w:i/>
          <w:iCs/>
          <w:color w:val="000000" w:themeColor="text1"/>
          <w:kern w:val="2"/>
          <w:lang w:val="en-US" w:eastAsia="en-US"/>
          <w14:ligatures w14:val="standardContextual"/>
        </w:rPr>
        <w:t>Managing Innovation and Change</w:t>
      </w:r>
      <w:r w:rsidRPr="0026516F">
        <w:rPr>
          <w:rFonts w:eastAsia="Aptos"/>
          <w:color w:val="000000" w:themeColor="text1"/>
          <w:kern w:val="2"/>
          <w:lang w:val="en-US" w:eastAsia="en-US"/>
          <w14:ligatures w14:val="standardContextual"/>
        </w:rPr>
        <w:t xml:space="preserve">. 3th ed. London: Sage. </w:t>
      </w:r>
      <w:hyperlink r:id="rId36" w:history="1">
        <w:r w:rsidRPr="0027490B">
          <w:rPr>
            <w:rStyle w:val="Hyperlink"/>
            <w:rFonts w:eastAsia="Aptos"/>
            <w:kern w:val="2"/>
            <w:lang w:eastAsia="en-US"/>
            <w14:ligatures w14:val="standardContextual"/>
          </w:rPr>
          <w:t>https://www.google.com.br/books/edition/Managing_Innovation_and_Change/eVptX3b_sKgC?hl=pt-BR&amp;gbpv=1&amp;dq=Chesbrough,+H.+W.+(2003).+The+era+of+open+innovation.+MIT+Sloan+Management,+44(3),+35-41.+artigo&amp;pg=PA127&amp;printsec=frontcover</w:t>
        </w:r>
      </w:hyperlink>
    </w:p>
    <w:p w14:paraId="1CD5E826" w14:textId="77777777" w:rsidR="00B3285C" w:rsidRPr="0027490B" w:rsidRDefault="00B3285C" w:rsidP="00B3285C">
      <w:pPr>
        <w:autoSpaceDE w:val="0"/>
        <w:autoSpaceDN w:val="0"/>
        <w:ind w:left="284" w:hanging="284"/>
        <w:jc w:val="both"/>
        <w:rPr>
          <w:color w:val="000000" w:themeColor="text1"/>
        </w:rPr>
      </w:pPr>
      <w:r w:rsidRPr="0027490B">
        <w:rPr>
          <w:color w:val="000000" w:themeColor="text1"/>
        </w:rPr>
        <w:t>Clarivate. (2023). Derwent Innovation. Recuperado de https://clarivate.com/products/derwent-innovation/</w:t>
      </w:r>
    </w:p>
    <w:p w14:paraId="5537AEA1" w14:textId="77777777" w:rsidR="00B3285C" w:rsidRPr="00E97C05" w:rsidRDefault="00B3285C" w:rsidP="00B3285C">
      <w:pPr>
        <w:autoSpaceDE w:val="0"/>
        <w:autoSpaceDN w:val="0"/>
        <w:ind w:left="284" w:hanging="284"/>
        <w:jc w:val="both"/>
        <w:rPr>
          <w:color w:val="000000" w:themeColor="text1"/>
          <w:lang w:val="en-US"/>
        </w:rPr>
      </w:pPr>
      <w:r w:rsidRPr="0027490B">
        <w:rPr>
          <w:color w:val="000000" w:themeColor="text1"/>
        </w:rPr>
        <w:t>Doan, A., Halevy, A., &amp; Ives, Z. (2012). </w:t>
      </w:r>
      <w:r w:rsidRPr="0027490B">
        <w:rPr>
          <w:i/>
          <w:iCs/>
          <w:color w:val="000000" w:themeColor="text1"/>
        </w:rPr>
        <w:t>Principles of data integration</w:t>
      </w:r>
      <w:r w:rsidRPr="0027490B">
        <w:rPr>
          <w:color w:val="000000" w:themeColor="text1"/>
        </w:rPr>
        <w:t xml:space="preserve">. </w:t>
      </w:r>
      <w:r w:rsidRPr="0026516F">
        <w:rPr>
          <w:color w:val="000000" w:themeColor="text1"/>
          <w:lang w:val="en-CA"/>
        </w:rPr>
        <w:t>Elsevier.</w:t>
      </w:r>
      <w:r w:rsidRPr="0026516F">
        <w:rPr>
          <w:color w:val="000000" w:themeColor="text1"/>
          <w:lang w:val="en-US"/>
        </w:rPr>
        <w:t xml:space="preserve"> </w:t>
      </w:r>
      <w:hyperlink r:id="rId37" w:history="1">
        <w:r w:rsidRPr="00E97C05">
          <w:rPr>
            <w:color w:val="000000" w:themeColor="text1"/>
            <w:lang w:val="en-US"/>
          </w:rPr>
          <w:t>https://shop.elsevier.com/books/principles-of-data-integration/doan/978-0-12-416044-6</w:t>
        </w:r>
      </w:hyperlink>
      <w:r w:rsidRPr="00E97C05">
        <w:rPr>
          <w:color w:val="000000" w:themeColor="text1"/>
          <w:lang w:val="en-US"/>
        </w:rPr>
        <w:t xml:space="preserve"> </w:t>
      </w:r>
    </w:p>
    <w:p w14:paraId="54333280" w14:textId="77777777" w:rsidR="00B3285C" w:rsidRPr="0075362F" w:rsidRDefault="00B3285C" w:rsidP="00B3285C">
      <w:pPr>
        <w:widowControl w:val="0"/>
        <w:ind w:left="284" w:hanging="284"/>
        <w:jc w:val="both"/>
        <w:rPr>
          <w:color w:val="000000" w:themeColor="text1"/>
          <w:shd w:val="clear" w:color="auto" w:fill="FFFFFF"/>
          <w:lang w:val="es-ES"/>
        </w:rPr>
      </w:pPr>
      <w:r w:rsidRPr="0026516F">
        <w:rPr>
          <w:color w:val="000000" w:themeColor="text1"/>
          <w:shd w:val="clear" w:color="auto" w:fill="FFFFFF"/>
          <w:lang w:val="en-CA"/>
        </w:rPr>
        <w:t xml:space="preserve">Ferraz, R. R. N., Quoniam, L., Reymond, D., &amp; Nigro, C. A. (2014, September). </w:t>
      </w:r>
      <w:r w:rsidRPr="0026516F">
        <w:rPr>
          <w:color w:val="000000" w:themeColor="text1"/>
          <w:shd w:val="clear" w:color="auto" w:fill="FFFFFF"/>
        </w:rPr>
        <w:t xml:space="preserve">Exemplo de uso gratuito do OPS (Open Patent Service) para educação e informação em patentes por meio da utilização da ferramenta computacional Patent2net. </w:t>
      </w:r>
      <w:r w:rsidRPr="0075362F">
        <w:rPr>
          <w:color w:val="000000" w:themeColor="text1"/>
          <w:shd w:val="clear" w:color="auto" w:fill="FFFFFF"/>
          <w:lang w:val="es-ES"/>
        </w:rPr>
        <w:t xml:space="preserve">In </w:t>
      </w:r>
      <w:r w:rsidRPr="0075362F">
        <w:rPr>
          <w:i/>
          <w:iCs/>
          <w:color w:val="000000" w:themeColor="text1"/>
          <w:shd w:val="clear" w:color="auto" w:fill="FFFFFF"/>
          <w:lang w:val="es-ES"/>
        </w:rPr>
        <w:t>XXXVIII Encontro da ANPAD (EnANPAD)</w:t>
      </w:r>
      <w:r w:rsidRPr="0075362F">
        <w:rPr>
          <w:color w:val="000000" w:themeColor="text1"/>
          <w:shd w:val="clear" w:color="auto" w:fill="FFFFFF"/>
          <w:lang w:val="es-ES"/>
        </w:rPr>
        <w:t xml:space="preserve">. </w:t>
      </w:r>
      <w:hyperlink r:id="rId38" w:history="1">
        <w:r w:rsidRPr="0075362F">
          <w:rPr>
            <w:color w:val="000000" w:themeColor="text1"/>
            <w:shd w:val="clear" w:color="auto" w:fill="FFFFFF"/>
            <w:lang w:val="es-ES"/>
          </w:rPr>
          <w:t>https://archivesic.ccsd.cnrs.fr/sic_01809895</w:t>
        </w:r>
      </w:hyperlink>
      <w:r w:rsidRPr="0075362F">
        <w:rPr>
          <w:color w:val="000000" w:themeColor="text1"/>
          <w:shd w:val="clear" w:color="auto" w:fill="FFFFFF"/>
          <w:lang w:val="es-ES"/>
        </w:rPr>
        <w:t xml:space="preserve"> </w:t>
      </w:r>
    </w:p>
    <w:p w14:paraId="4B253470" w14:textId="77777777" w:rsidR="00B3285C" w:rsidRPr="0026516F" w:rsidRDefault="00B3285C" w:rsidP="00B3285C">
      <w:pPr>
        <w:ind w:left="284" w:hanging="284"/>
        <w:jc w:val="both"/>
        <w:rPr>
          <w:color w:val="000000" w:themeColor="text1"/>
          <w:shd w:val="clear" w:color="auto" w:fill="FFFFFF"/>
        </w:rPr>
      </w:pPr>
      <w:r w:rsidRPr="0075362F">
        <w:rPr>
          <w:rFonts w:eastAsia="Aptos"/>
          <w:color w:val="000000" w:themeColor="text1"/>
          <w:kern w:val="2"/>
          <w:lang w:val="es-ES" w:eastAsia="en-US"/>
          <w14:ligatures w14:val="standardContextual"/>
        </w:rPr>
        <w:t xml:space="preserve">Dodgson, M, Gann, D., &amp; Salter, A. (2006). </w:t>
      </w:r>
      <w:r w:rsidRPr="0026516F">
        <w:rPr>
          <w:rFonts w:eastAsia="Aptos"/>
          <w:color w:val="000000" w:themeColor="text1"/>
          <w:kern w:val="2"/>
          <w:lang w:val="en-US" w:eastAsia="en-US"/>
          <w14:ligatures w14:val="standardContextual"/>
        </w:rPr>
        <w:t xml:space="preserve">The role of technology in the shift towards open innovation: the case of Procter &amp; Gamble. </w:t>
      </w:r>
      <w:r w:rsidRPr="0026516F">
        <w:rPr>
          <w:rFonts w:eastAsia="Aptos"/>
          <w:i/>
          <w:iCs/>
          <w:color w:val="000000" w:themeColor="text1"/>
          <w:kern w:val="2"/>
          <w:lang w:eastAsia="en-US"/>
          <w14:ligatures w14:val="standardContextual"/>
        </w:rPr>
        <w:t>R &amp; D Management</w:t>
      </w:r>
      <w:r w:rsidRPr="0026516F">
        <w:rPr>
          <w:rFonts w:eastAsia="Aptos"/>
          <w:color w:val="000000" w:themeColor="text1"/>
          <w:kern w:val="2"/>
          <w:lang w:eastAsia="en-US"/>
          <w14:ligatures w14:val="standardContextual"/>
        </w:rPr>
        <w:t xml:space="preserve">, 36(3), 333-346. </w:t>
      </w:r>
      <w:hyperlink r:id="rId39" w:history="1">
        <w:r w:rsidRPr="00D84BE1">
          <w:rPr>
            <w:rStyle w:val="Hyperlink"/>
            <w:rFonts w:eastAsia="Aptos"/>
            <w:kern w:val="2"/>
            <w:lang w:eastAsia="en-US"/>
            <w14:ligatures w14:val="standardContextual"/>
          </w:rPr>
          <w:t>http://dx.doi.org/10.1111/j.1467-9310.2006.00429.x</w:t>
        </w:r>
      </w:hyperlink>
      <w:r>
        <w:rPr>
          <w:rFonts w:eastAsia="Aptos"/>
          <w:color w:val="000000" w:themeColor="text1"/>
          <w:kern w:val="2"/>
          <w:lang w:eastAsia="en-US"/>
          <w14:ligatures w14:val="standardContextual"/>
        </w:rPr>
        <w:t xml:space="preserve"> </w:t>
      </w:r>
    </w:p>
    <w:p w14:paraId="6D5981A7" w14:textId="77777777" w:rsidR="00B3285C" w:rsidRPr="0026516F" w:rsidRDefault="00B3285C" w:rsidP="00B3285C">
      <w:pPr>
        <w:ind w:left="284" w:hanging="284"/>
        <w:jc w:val="both"/>
        <w:rPr>
          <w:color w:val="000000" w:themeColor="text1"/>
        </w:rPr>
      </w:pPr>
      <w:r w:rsidRPr="0026516F">
        <w:rPr>
          <w:color w:val="000000" w:themeColor="text1"/>
          <w:shd w:val="clear" w:color="auto" w:fill="FFFFFF"/>
        </w:rPr>
        <w:t>Hirata, D., Kniess, C. T., Cortese, T. T. P., &amp; Quoniam, L. (2015). O uso de informações patentárias para a valorização de resíduos industriais: o caso do lodo de tratamento de esgoto doméstico. </w:t>
      </w:r>
      <w:r w:rsidRPr="0026516F">
        <w:rPr>
          <w:i/>
          <w:iCs/>
          <w:color w:val="000000" w:themeColor="text1"/>
          <w:shd w:val="clear" w:color="auto" w:fill="FFFFFF"/>
        </w:rPr>
        <w:t>Revista de Ciências da Administração</w:t>
      </w:r>
      <w:r w:rsidRPr="0026516F">
        <w:rPr>
          <w:color w:val="000000" w:themeColor="text1"/>
          <w:shd w:val="clear" w:color="auto" w:fill="FFFFFF"/>
        </w:rPr>
        <w:t>, </w:t>
      </w:r>
      <w:r w:rsidRPr="0026516F">
        <w:rPr>
          <w:i/>
          <w:iCs/>
          <w:color w:val="000000" w:themeColor="text1"/>
          <w:shd w:val="clear" w:color="auto" w:fill="FFFFFF"/>
        </w:rPr>
        <w:t>17</w:t>
      </w:r>
      <w:r w:rsidRPr="0026516F">
        <w:rPr>
          <w:color w:val="000000" w:themeColor="text1"/>
          <w:shd w:val="clear" w:color="auto" w:fill="FFFFFF"/>
        </w:rPr>
        <w:t>(43), 55-71. https://www.redalyc.org/articulo.oa?id=273543309005</w:t>
      </w:r>
    </w:p>
    <w:p w14:paraId="1DCFE320" w14:textId="77777777" w:rsidR="00B3285C" w:rsidRPr="0026516F" w:rsidRDefault="00B3285C" w:rsidP="00B3285C">
      <w:pPr>
        <w:autoSpaceDE w:val="0"/>
        <w:autoSpaceDN w:val="0"/>
        <w:ind w:left="284" w:hanging="284"/>
        <w:jc w:val="both"/>
        <w:rPr>
          <w:color w:val="000000" w:themeColor="text1"/>
          <w:lang w:val="en-US"/>
        </w:rPr>
      </w:pPr>
      <w:r w:rsidRPr="0026516F">
        <w:rPr>
          <w:color w:val="000000" w:themeColor="text1"/>
          <w:lang w:val="en-US"/>
        </w:rPr>
        <w:t xml:space="preserve">Holgersson, M., &amp; Granstrand, O. (2017). Patenting motives, technology strategies, and open innovation. </w:t>
      </w:r>
      <w:r w:rsidRPr="0026516F">
        <w:rPr>
          <w:i/>
          <w:iCs/>
          <w:color w:val="000000" w:themeColor="text1"/>
          <w:lang w:val="en-US"/>
        </w:rPr>
        <w:t>Management Decision</w:t>
      </w:r>
      <w:r w:rsidRPr="0026516F">
        <w:rPr>
          <w:color w:val="000000" w:themeColor="text1"/>
          <w:lang w:val="en-US"/>
        </w:rPr>
        <w:t xml:space="preserve">, </w:t>
      </w:r>
      <w:r w:rsidRPr="0026516F">
        <w:rPr>
          <w:i/>
          <w:iCs/>
          <w:color w:val="000000" w:themeColor="text1"/>
          <w:lang w:val="en-US"/>
        </w:rPr>
        <w:t>55</w:t>
      </w:r>
      <w:r w:rsidRPr="0026516F">
        <w:rPr>
          <w:color w:val="000000" w:themeColor="text1"/>
          <w:lang w:val="en-US"/>
        </w:rPr>
        <w:t xml:space="preserve">(6), 1265–1284. </w:t>
      </w:r>
      <w:hyperlink r:id="rId40" w:history="1">
        <w:r w:rsidRPr="00D84BE1">
          <w:rPr>
            <w:rStyle w:val="Hyperlink"/>
            <w:lang w:val="en-US"/>
          </w:rPr>
          <w:t>https://doi.org/10.1108/MD-04-2016-0233/FULL/PDF</w:t>
        </w:r>
      </w:hyperlink>
      <w:r>
        <w:rPr>
          <w:color w:val="000000" w:themeColor="text1"/>
          <w:lang w:val="en-US"/>
        </w:rPr>
        <w:t xml:space="preserve"> </w:t>
      </w:r>
    </w:p>
    <w:p w14:paraId="4B48F50D" w14:textId="77777777" w:rsidR="00B3285C" w:rsidRPr="0026516F" w:rsidRDefault="00B3285C" w:rsidP="00B3285C">
      <w:pPr>
        <w:autoSpaceDE w:val="0"/>
        <w:autoSpaceDN w:val="0"/>
        <w:ind w:left="284" w:hanging="284"/>
        <w:jc w:val="both"/>
        <w:rPr>
          <w:color w:val="000000" w:themeColor="text1"/>
          <w:lang w:val="en-US"/>
        </w:rPr>
      </w:pPr>
      <w:r w:rsidRPr="0026516F">
        <w:rPr>
          <w:color w:val="000000" w:themeColor="text1"/>
          <w:lang w:val="en-US"/>
        </w:rPr>
        <w:t xml:space="preserve">Janavi, E., &amp; Emami, M. (2020). A co-citation study of information security patents in the USPTO database. </w:t>
      </w:r>
      <w:r w:rsidRPr="0026516F">
        <w:rPr>
          <w:i/>
          <w:iCs/>
          <w:color w:val="000000" w:themeColor="text1"/>
          <w:lang w:val="en-US"/>
        </w:rPr>
        <w:t>Library Hi Tech</w:t>
      </w:r>
      <w:r w:rsidRPr="0026516F">
        <w:rPr>
          <w:color w:val="000000" w:themeColor="text1"/>
          <w:lang w:val="en-US"/>
        </w:rPr>
        <w:t xml:space="preserve">, </w:t>
      </w:r>
      <w:r w:rsidRPr="0026516F">
        <w:rPr>
          <w:i/>
          <w:iCs/>
          <w:color w:val="000000" w:themeColor="text1"/>
          <w:lang w:val="en-US"/>
        </w:rPr>
        <w:t>39</w:t>
      </w:r>
      <w:r w:rsidRPr="0026516F">
        <w:rPr>
          <w:color w:val="000000" w:themeColor="text1"/>
          <w:lang w:val="en-US"/>
        </w:rPr>
        <w:t xml:space="preserve">(4), 936–950. </w:t>
      </w:r>
      <w:hyperlink r:id="rId41" w:history="1">
        <w:r w:rsidRPr="00D84BE1">
          <w:rPr>
            <w:rStyle w:val="Hyperlink"/>
            <w:lang w:val="en-US"/>
          </w:rPr>
          <w:t>https://doi.org/10.1108/LHT-05-2020-0111/FULL/PDF</w:t>
        </w:r>
      </w:hyperlink>
      <w:r>
        <w:rPr>
          <w:color w:val="000000" w:themeColor="text1"/>
          <w:lang w:val="en-US"/>
        </w:rPr>
        <w:t xml:space="preserve"> </w:t>
      </w:r>
    </w:p>
    <w:p w14:paraId="48EDD6ED" w14:textId="77777777" w:rsidR="00B3285C" w:rsidRPr="0026516F" w:rsidRDefault="00B3285C" w:rsidP="00B3285C">
      <w:pPr>
        <w:autoSpaceDE w:val="0"/>
        <w:autoSpaceDN w:val="0"/>
        <w:ind w:left="284" w:hanging="284"/>
        <w:jc w:val="both"/>
        <w:rPr>
          <w:color w:val="000000" w:themeColor="text1"/>
          <w:lang w:val="en-US"/>
        </w:rPr>
      </w:pPr>
      <w:r w:rsidRPr="0026516F">
        <w:rPr>
          <w:color w:val="000000" w:themeColor="text1"/>
          <w:lang w:val="en-US"/>
        </w:rPr>
        <w:t xml:space="preserve">Jialu, S., Zhiqiang, M., Binxin, Z., Haoyang, X., Fredrick Oteng, A., &amp; Hu, W. (2021). Collaborative Innovation Network, Knowledge Base, and Technological Innovation Performance-Thinking in Response to COVID-19. </w:t>
      </w:r>
      <w:r w:rsidRPr="0026516F">
        <w:rPr>
          <w:i/>
          <w:iCs/>
          <w:color w:val="000000" w:themeColor="text1"/>
          <w:lang w:val="en-US"/>
        </w:rPr>
        <w:t>Frontiers in Psychology</w:t>
      </w:r>
      <w:r w:rsidRPr="0026516F">
        <w:rPr>
          <w:color w:val="000000" w:themeColor="text1"/>
          <w:lang w:val="en-US"/>
        </w:rPr>
        <w:t xml:space="preserve">, </w:t>
      </w:r>
      <w:r w:rsidRPr="0026516F">
        <w:rPr>
          <w:i/>
          <w:iCs/>
          <w:color w:val="000000" w:themeColor="text1"/>
          <w:lang w:val="en-US"/>
        </w:rPr>
        <w:t>12</w:t>
      </w:r>
      <w:r w:rsidRPr="0026516F">
        <w:rPr>
          <w:color w:val="000000" w:themeColor="text1"/>
          <w:lang w:val="en-US"/>
        </w:rPr>
        <w:t xml:space="preserve">, 648276. </w:t>
      </w:r>
      <w:hyperlink r:id="rId42" w:history="1">
        <w:r w:rsidRPr="0026516F">
          <w:rPr>
            <w:color w:val="000000" w:themeColor="text1"/>
            <w:lang w:val="en-US"/>
          </w:rPr>
          <w:t>https://doi.org/10.3389/FPSYG.2021.648276/BIBTEX</w:t>
        </w:r>
      </w:hyperlink>
      <w:r>
        <w:rPr>
          <w:color w:val="000000" w:themeColor="text1"/>
          <w:lang w:val="en-US"/>
        </w:rPr>
        <w:t xml:space="preserve"> </w:t>
      </w:r>
    </w:p>
    <w:p w14:paraId="675B2ED1" w14:textId="77777777" w:rsidR="00B3285C" w:rsidRPr="0026516F" w:rsidRDefault="00B3285C" w:rsidP="00B3285C">
      <w:pPr>
        <w:ind w:left="284" w:hanging="284"/>
        <w:jc w:val="both"/>
        <w:rPr>
          <w:rFonts w:eastAsia="Aptos"/>
          <w:color w:val="000000" w:themeColor="text1"/>
          <w:kern w:val="2"/>
          <w:lang w:val="en-US" w:eastAsia="en-US"/>
          <w14:ligatures w14:val="standardContextual"/>
        </w:rPr>
      </w:pPr>
      <w:r w:rsidRPr="0026516F">
        <w:rPr>
          <w:rFonts w:eastAsia="Aptos"/>
          <w:color w:val="000000" w:themeColor="text1"/>
          <w:kern w:val="2"/>
          <w:lang w:val="en-US" w:eastAsia="en-US"/>
          <w14:ligatures w14:val="standardContextual"/>
        </w:rPr>
        <w:t>Kluyver, Thomas, Ragan-Kelley, Benjamin, Pérez, Fernando, Granger, Brian, Bussonnier, Matthias, Frederic, Jonathan, Kelley, Kyle, Hamrick, Jessica, Grout, Jason, Corlay, Sylvain, Ivanov, Paul, Avila, Damián, Abdalla, Safia, Willing, Carol &amp; Jupyter development team, (2016). </w:t>
      </w:r>
      <w:r w:rsidRPr="0026516F">
        <w:rPr>
          <w:rFonts w:eastAsia="Aptos"/>
          <w:i/>
          <w:iCs/>
          <w:color w:val="000000" w:themeColor="text1"/>
          <w:kern w:val="2"/>
          <w:lang w:val="en-US" w:eastAsia="en-US"/>
          <w14:ligatures w14:val="standardContextual"/>
        </w:rPr>
        <w:t xml:space="preserve">Jupyter Notebooks: </w:t>
      </w:r>
      <w:r w:rsidRPr="0026516F">
        <w:rPr>
          <w:rFonts w:eastAsia="Aptos"/>
          <w:color w:val="000000" w:themeColor="text1"/>
          <w:kern w:val="2"/>
          <w:lang w:val="en-US" w:eastAsia="en-US"/>
          <w14:ligatures w14:val="standardContextual"/>
        </w:rPr>
        <w:t>a publishing format for reproducible computational workflows. </w:t>
      </w:r>
      <w:hyperlink r:id="rId43" w:history="1">
        <w:r w:rsidRPr="0026516F">
          <w:rPr>
            <w:rFonts w:eastAsia="Aptos"/>
            <w:color w:val="000000" w:themeColor="text1"/>
            <w:kern w:val="2"/>
            <w:lang w:val="en-US" w:eastAsia="en-US"/>
            <w14:ligatures w14:val="standardContextual"/>
          </w:rPr>
          <w:t>https://ui.adsabs.harvard.edu/abs/2016ppap.book...87K/abstract</w:t>
        </w:r>
      </w:hyperlink>
      <w:r>
        <w:rPr>
          <w:rFonts w:eastAsia="Aptos"/>
          <w:color w:val="000000" w:themeColor="text1"/>
          <w:kern w:val="2"/>
          <w:lang w:val="en-US" w:eastAsia="en-US"/>
          <w14:ligatures w14:val="standardContextual"/>
        </w:rPr>
        <w:t xml:space="preserve"> </w:t>
      </w:r>
      <w:r w:rsidRPr="0026516F">
        <w:rPr>
          <w:rFonts w:eastAsia="Aptos"/>
          <w:color w:val="000000" w:themeColor="text1"/>
          <w:kern w:val="2"/>
          <w:lang w:val="en-US" w:eastAsia="en-US"/>
          <w14:ligatures w14:val="standardContextual"/>
        </w:rPr>
        <w:t xml:space="preserve"> </w:t>
      </w:r>
    </w:p>
    <w:p w14:paraId="301FF745" w14:textId="77777777" w:rsidR="00B3285C" w:rsidRPr="0026516F" w:rsidRDefault="00B3285C" w:rsidP="00B3285C">
      <w:pPr>
        <w:autoSpaceDE w:val="0"/>
        <w:autoSpaceDN w:val="0"/>
        <w:ind w:left="284" w:hanging="284"/>
        <w:jc w:val="both"/>
        <w:rPr>
          <w:color w:val="000000" w:themeColor="text1"/>
          <w:lang w:val="en-US"/>
        </w:rPr>
      </w:pPr>
      <w:r w:rsidRPr="0026516F">
        <w:rPr>
          <w:color w:val="000000" w:themeColor="text1"/>
          <w:lang w:val="en-US"/>
        </w:rPr>
        <w:t xml:space="preserve">Liu, K., Zhang, X., Hu, Y., Chen, W., Kong, X., Yao, P., Cong, J., Zuo, H., Wang, J., Li, X., &amp; Wei, B. (2022). What, where, when and how of COVID-19 patents landscape: A bibliometrics review. </w:t>
      </w:r>
      <w:r w:rsidRPr="0026516F">
        <w:rPr>
          <w:i/>
          <w:iCs/>
          <w:color w:val="000000" w:themeColor="text1"/>
          <w:lang w:val="en-US"/>
        </w:rPr>
        <w:t>Frontiers in Medicine</w:t>
      </w:r>
      <w:r w:rsidRPr="0026516F">
        <w:rPr>
          <w:color w:val="000000" w:themeColor="text1"/>
          <w:lang w:val="en-US"/>
        </w:rPr>
        <w:t xml:space="preserve">, </w:t>
      </w:r>
      <w:r w:rsidRPr="0026516F">
        <w:rPr>
          <w:i/>
          <w:iCs/>
          <w:color w:val="000000" w:themeColor="text1"/>
          <w:lang w:val="en-US"/>
        </w:rPr>
        <w:t>9</w:t>
      </w:r>
      <w:r w:rsidRPr="0026516F">
        <w:rPr>
          <w:color w:val="000000" w:themeColor="text1"/>
          <w:lang w:val="en-US"/>
        </w:rPr>
        <w:t xml:space="preserve">, 925369. </w:t>
      </w:r>
      <w:hyperlink r:id="rId44" w:history="1">
        <w:r w:rsidRPr="0026516F">
          <w:rPr>
            <w:color w:val="000000" w:themeColor="text1"/>
            <w:lang w:val="en-US"/>
          </w:rPr>
          <w:t>https://doi.org/10.3389/FMED.2022.925369/BIBTEX</w:t>
        </w:r>
      </w:hyperlink>
      <w:r>
        <w:rPr>
          <w:color w:val="000000" w:themeColor="text1"/>
          <w:lang w:val="en-US"/>
        </w:rPr>
        <w:t xml:space="preserve"> </w:t>
      </w:r>
    </w:p>
    <w:p w14:paraId="555DE8C2" w14:textId="77777777" w:rsidR="00B3285C" w:rsidRDefault="00B3285C" w:rsidP="00B3285C">
      <w:pPr>
        <w:ind w:left="284" w:hanging="284"/>
        <w:jc w:val="both"/>
        <w:rPr>
          <w:rFonts w:eastAsia="Aptos"/>
          <w:color w:val="000000" w:themeColor="text1"/>
          <w:kern w:val="2"/>
          <w:lang w:val="en-US" w:eastAsia="en-US"/>
          <w14:ligatures w14:val="standardContextual"/>
        </w:rPr>
      </w:pPr>
      <w:r w:rsidRPr="0026516F">
        <w:rPr>
          <w:rFonts w:eastAsia="Aptos"/>
          <w:color w:val="000000" w:themeColor="text1"/>
          <w:kern w:val="2"/>
          <w:lang w:val="en-US" w:eastAsia="en-US"/>
          <w14:ligatures w14:val="standardContextual"/>
        </w:rPr>
        <w:t>Loizides, Fernando &amp; Schmidt, Birgit (Ed.). (2016). </w:t>
      </w:r>
      <w:r w:rsidRPr="0026516F">
        <w:rPr>
          <w:rFonts w:eastAsia="Aptos"/>
          <w:i/>
          <w:iCs/>
          <w:color w:val="000000" w:themeColor="text1"/>
          <w:kern w:val="2"/>
          <w:lang w:val="en-US" w:eastAsia="en-US"/>
          <w14:ligatures w14:val="standardContextual"/>
        </w:rPr>
        <w:t xml:space="preserve">Positioning and power in academic publishing: Players, Agents and </w:t>
      </w:r>
      <w:r>
        <w:rPr>
          <w:rFonts w:eastAsia="Aptos"/>
          <w:i/>
          <w:iCs/>
          <w:color w:val="000000" w:themeColor="text1"/>
          <w:kern w:val="2"/>
          <w:lang w:val="en-US" w:eastAsia="en-US"/>
          <w14:ligatures w14:val="standardContextual"/>
        </w:rPr>
        <w:t>a</w:t>
      </w:r>
      <w:r w:rsidRPr="0026516F">
        <w:rPr>
          <w:rFonts w:eastAsia="Aptos"/>
          <w:i/>
          <w:iCs/>
          <w:color w:val="000000" w:themeColor="text1"/>
          <w:kern w:val="2"/>
          <w:lang w:val="en-US" w:eastAsia="en-US"/>
          <w14:ligatures w14:val="standardContextual"/>
        </w:rPr>
        <w:t>gendas. </w:t>
      </w:r>
      <w:r w:rsidRPr="0026516F">
        <w:rPr>
          <w:rFonts w:eastAsia="Aptos"/>
          <w:color w:val="000000" w:themeColor="text1"/>
          <w:kern w:val="2"/>
          <w:lang w:val="en-US" w:eastAsia="en-US"/>
          <w14:ligatures w14:val="standardContextual"/>
        </w:rPr>
        <w:t>Amsterdan:</w:t>
      </w:r>
      <w:r w:rsidRPr="0026516F">
        <w:rPr>
          <w:rFonts w:eastAsia="Aptos"/>
          <w:i/>
          <w:iCs/>
          <w:color w:val="000000" w:themeColor="text1"/>
          <w:kern w:val="2"/>
          <w:lang w:val="en-US" w:eastAsia="en-US"/>
          <w14:ligatures w14:val="standardContextual"/>
        </w:rPr>
        <w:t xml:space="preserve"> </w:t>
      </w:r>
      <w:r w:rsidRPr="0026516F">
        <w:rPr>
          <w:rFonts w:eastAsia="Aptos"/>
          <w:color w:val="000000" w:themeColor="text1"/>
          <w:kern w:val="2"/>
          <w:lang w:val="en-US" w:eastAsia="en-US"/>
          <w14:ligatures w14:val="standardContextual"/>
        </w:rPr>
        <w:t xml:space="preserve">IOS Press. p. 87-90. </w:t>
      </w:r>
      <w:hyperlink r:id="rId45" w:history="1">
        <w:r w:rsidRPr="0026516F">
          <w:rPr>
            <w:rFonts w:eastAsia="Aptos"/>
            <w:color w:val="000000" w:themeColor="text1"/>
            <w:kern w:val="2"/>
            <w:lang w:val="en-US" w:eastAsia="en-US"/>
            <w14:ligatures w14:val="standardContextual"/>
          </w:rPr>
          <w:t>doi:10.3233/978-1-61499-649-1-87</w:t>
        </w:r>
      </w:hyperlink>
      <w:r w:rsidRPr="0026516F">
        <w:rPr>
          <w:rFonts w:eastAsia="Aptos"/>
          <w:color w:val="000000" w:themeColor="text1"/>
          <w:kern w:val="2"/>
          <w:lang w:val="en-US" w:eastAsia="en-US"/>
          <w14:ligatures w14:val="standardContextual"/>
        </w:rPr>
        <w:t>.</w:t>
      </w:r>
    </w:p>
    <w:p w14:paraId="60417C7B" w14:textId="77777777" w:rsidR="00B3285C" w:rsidRPr="0026516F" w:rsidRDefault="00B3285C" w:rsidP="00B3285C">
      <w:pPr>
        <w:ind w:left="284" w:hanging="284"/>
        <w:jc w:val="both"/>
        <w:rPr>
          <w:color w:val="000000" w:themeColor="text1"/>
          <w:lang w:val="en-US"/>
        </w:rPr>
      </w:pPr>
    </w:p>
    <w:p w14:paraId="0EB73A63" w14:textId="77777777" w:rsidR="00B3285C" w:rsidRPr="0026516F" w:rsidRDefault="00B3285C" w:rsidP="00B3285C">
      <w:pPr>
        <w:widowControl w:val="0"/>
        <w:pBdr>
          <w:top w:val="nil"/>
          <w:left w:val="nil"/>
          <w:bottom w:val="nil"/>
          <w:right w:val="nil"/>
          <w:between w:val="nil"/>
        </w:pBdr>
        <w:ind w:left="426" w:hanging="426"/>
        <w:jc w:val="both"/>
        <w:rPr>
          <w:color w:val="000000" w:themeColor="text1"/>
          <w:shd w:val="clear" w:color="auto" w:fill="FFFFFF"/>
          <w:lang w:val="en-CA"/>
        </w:rPr>
      </w:pPr>
      <w:r w:rsidRPr="0026516F">
        <w:rPr>
          <w:color w:val="000000" w:themeColor="text1"/>
          <w:shd w:val="clear" w:color="auto" w:fill="FFFFFF"/>
          <w:lang w:val="en-CA"/>
        </w:rPr>
        <w:t>Masiakowski, P., &amp; Wang, S. (2013). Integration of software tools in patent analysis. </w:t>
      </w:r>
      <w:r w:rsidRPr="0026516F">
        <w:rPr>
          <w:i/>
          <w:iCs/>
          <w:color w:val="000000" w:themeColor="text1"/>
          <w:shd w:val="clear" w:color="auto" w:fill="FFFFFF"/>
          <w:lang w:val="en-CA"/>
        </w:rPr>
        <w:t>World Patent Information</w:t>
      </w:r>
      <w:r w:rsidRPr="0026516F">
        <w:rPr>
          <w:color w:val="000000" w:themeColor="text1"/>
          <w:shd w:val="clear" w:color="auto" w:fill="FFFFFF"/>
          <w:lang w:val="en-CA"/>
        </w:rPr>
        <w:t>, </w:t>
      </w:r>
      <w:r w:rsidRPr="0026516F">
        <w:rPr>
          <w:i/>
          <w:iCs/>
          <w:color w:val="000000" w:themeColor="text1"/>
          <w:shd w:val="clear" w:color="auto" w:fill="FFFFFF"/>
          <w:lang w:val="en-CA"/>
        </w:rPr>
        <w:t>35</w:t>
      </w:r>
      <w:r w:rsidRPr="0026516F">
        <w:rPr>
          <w:color w:val="000000" w:themeColor="text1"/>
          <w:shd w:val="clear" w:color="auto" w:fill="FFFFFF"/>
          <w:lang w:val="en-CA"/>
        </w:rPr>
        <w:t>(2), 97-104.</w:t>
      </w:r>
      <w:r w:rsidRPr="0026516F">
        <w:rPr>
          <w:color w:val="000000" w:themeColor="text1"/>
          <w:lang w:val="en-US"/>
        </w:rPr>
        <w:t xml:space="preserve"> </w:t>
      </w:r>
      <w:hyperlink r:id="rId46" w:history="1">
        <w:r w:rsidRPr="00D84BE1">
          <w:rPr>
            <w:rStyle w:val="Hyperlink"/>
            <w:shd w:val="clear" w:color="auto" w:fill="FFFFFF"/>
            <w:lang w:val="en-CA"/>
          </w:rPr>
          <w:t>https://www.researchgate.net/publication/271880558_Integration_of_software_tools_in_patent_analysis</w:t>
        </w:r>
      </w:hyperlink>
      <w:r>
        <w:rPr>
          <w:color w:val="000000" w:themeColor="text1"/>
          <w:shd w:val="clear" w:color="auto" w:fill="FFFFFF"/>
          <w:lang w:val="en-CA"/>
        </w:rPr>
        <w:t xml:space="preserve"> </w:t>
      </w:r>
    </w:p>
    <w:p w14:paraId="2647AEA0" w14:textId="77777777" w:rsidR="00B3285C" w:rsidRPr="0026516F" w:rsidRDefault="00B3285C" w:rsidP="00B3285C">
      <w:pPr>
        <w:ind w:left="284" w:hanging="284"/>
        <w:jc w:val="both"/>
        <w:rPr>
          <w:color w:val="000000" w:themeColor="text1"/>
          <w:lang w:val="en-US"/>
        </w:rPr>
      </w:pPr>
      <w:r w:rsidRPr="0026516F">
        <w:rPr>
          <w:rFonts w:eastAsia="Aptos"/>
          <w:color w:val="000000" w:themeColor="text1"/>
          <w:kern w:val="2"/>
          <w:lang w:val="en-US" w:eastAsia="en-US"/>
          <w14:ligatures w14:val="standardContextual"/>
        </w:rPr>
        <w:t xml:space="preserve">McKinney, W. (2010). Data Structures for Statistical Computing in Python. In </w:t>
      </w:r>
      <w:r w:rsidRPr="0026516F">
        <w:rPr>
          <w:rFonts w:eastAsia="Aptos"/>
          <w:i/>
          <w:iCs/>
          <w:color w:val="000000" w:themeColor="text1"/>
          <w:kern w:val="2"/>
          <w:lang w:val="en-US" w:eastAsia="en-US"/>
          <w14:ligatures w14:val="standardContextual"/>
        </w:rPr>
        <w:t>Proceedings of the 9th Python in Science Conference, Austin</w:t>
      </w:r>
      <w:r w:rsidRPr="0026516F">
        <w:rPr>
          <w:rFonts w:eastAsia="Aptos"/>
          <w:color w:val="000000" w:themeColor="text1"/>
          <w:kern w:val="2"/>
          <w:lang w:val="en-US" w:eastAsia="en-US"/>
          <w14:ligatures w14:val="standardContextual"/>
        </w:rPr>
        <w:t>, 28 June-3 July 2010, 56-61.</w:t>
      </w:r>
      <w:r w:rsidRPr="0026516F">
        <w:rPr>
          <w:rFonts w:eastAsia="Aptos"/>
          <w:color w:val="000000" w:themeColor="text1"/>
          <w:kern w:val="2"/>
          <w:lang w:val="en-US" w:eastAsia="en-US"/>
          <w14:ligatures w14:val="standardContextual"/>
        </w:rPr>
        <w:br/>
      </w:r>
      <w:hyperlink r:id="rId47" w:history="1">
        <w:r w:rsidRPr="0026516F">
          <w:rPr>
            <w:rFonts w:eastAsia="Aptos"/>
            <w:color w:val="000000" w:themeColor="text1"/>
            <w:kern w:val="2"/>
            <w:lang w:val="en-US" w:eastAsia="en-US"/>
            <w14:ligatures w14:val="standardContextual"/>
          </w:rPr>
          <w:t>https://doi.org/10.25080/Majora-92bf1922-00a</w:t>
        </w:r>
      </w:hyperlink>
      <w:r>
        <w:rPr>
          <w:rFonts w:eastAsia="Aptos"/>
          <w:color w:val="000000" w:themeColor="text1"/>
          <w:kern w:val="2"/>
          <w:lang w:val="en-US" w:eastAsia="en-US"/>
          <w14:ligatures w14:val="standardContextual"/>
        </w:rPr>
        <w:t xml:space="preserve"> </w:t>
      </w:r>
    </w:p>
    <w:p w14:paraId="2702EE9E" w14:textId="77777777" w:rsidR="00B3285C" w:rsidRPr="0075362F" w:rsidRDefault="00B3285C" w:rsidP="00B3285C">
      <w:pPr>
        <w:autoSpaceDE w:val="0"/>
        <w:autoSpaceDN w:val="0"/>
        <w:ind w:left="284" w:hanging="284"/>
        <w:jc w:val="both"/>
        <w:rPr>
          <w:color w:val="000000" w:themeColor="text1"/>
        </w:rPr>
      </w:pPr>
      <w:r w:rsidRPr="0026516F">
        <w:rPr>
          <w:color w:val="000000" w:themeColor="text1"/>
          <w:lang w:val="en-US"/>
        </w:rPr>
        <w:t xml:space="preserve">Noh, H., &amp; Lee, S. (2020). What constitutes a promising technology in the era of open innovation? An investigation of patent potential from multiple perspectives. </w:t>
      </w:r>
      <w:r w:rsidRPr="0026516F">
        <w:rPr>
          <w:i/>
          <w:iCs/>
          <w:color w:val="000000" w:themeColor="text1"/>
          <w:lang w:val="en-US"/>
        </w:rPr>
        <w:t>Technological Forecasting and Social Change</w:t>
      </w:r>
      <w:r w:rsidRPr="0026516F">
        <w:rPr>
          <w:color w:val="000000" w:themeColor="text1"/>
          <w:lang w:val="en-US"/>
        </w:rPr>
        <w:t xml:space="preserve">, </w:t>
      </w:r>
      <w:r w:rsidRPr="0026516F">
        <w:rPr>
          <w:i/>
          <w:iCs/>
          <w:color w:val="000000" w:themeColor="text1"/>
          <w:lang w:val="en-US"/>
        </w:rPr>
        <w:t>157</w:t>
      </w:r>
      <w:r w:rsidRPr="0026516F">
        <w:rPr>
          <w:color w:val="000000" w:themeColor="text1"/>
          <w:lang w:val="en-US"/>
        </w:rPr>
        <w:t xml:space="preserve">. </w:t>
      </w:r>
      <w:hyperlink r:id="rId48" w:history="1">
        <w:r w:rsidRPr="0075362F">
          <w:rPr>
            <w:rStyle w:val="Hyperlink"/>
          </w:rPr>
          <w:t>https://doi.org/10.1016/J.TECHFORE.2020.120046</w:t>
        </w:r>
      </w:hyperlink>
      <w:r w:rsidRPr="0075362F">
        <w:rPr>
          <w:color w:val="000000" w:themeColor="text1"/>
        </w:rPr>
        <w:t xml:space="preserve"> </w:t>
      </w:r>
    </w:p>
    <w:p w14:paraId="3688E99B" w14:textId="77777777" w:rsidR="00B3285C" w:rsidRPr="0026516F" w:rsidRDefault="00B3285C" w:rsidP="00B3285C">
      <w:pPr>
        <w:autoSpaceDE w:val="0"/>
        <w:autoSpaceDN w:val="0"/>
        <w:ind w:left="284" w:hanging="284"/>
        <w:jc w:val="both"/>
        <w:rPr>
          <w:color w:val="000000" w:themeColor="text1"/>
          <w:lang w:val="en-US"/>
        </w:rPr>
      </w:pPr>
      <w:r w:rsidRPr="0026516F">
        <w:rPr>
          <w:color w:val="000000" w:themeColor="text1"/>
        </w:rPr>
        <w:t xml:space="preserve">Onyango, G., &amp; Ondiek, J. O. (2022). </w:t>
      </w:r>
      <w:r w:rsidRPr="0026516F">
        <w:rPr>
          <w:color w:val="000000" w:themeColor="text1"/>
          <w:lang w:val="en-US"/>
        </w:rPr>
        <w:t xml:space="preserve">Open innovation during the COVID‐19 pandemic policy responses in South Africa and Kenya. </w:t>
      </w:r>
      <w:r w:rsidRPr="0026516F">
        <w:rPr>
          <w:i/>
          <w:iCs/>
          <w:color w:val="000000" w:themeColor="text1"/>
          <w:lang w:val="en-US"/>
        </w:rPr>
        <w:t>Politics &amp; Policy (Statesboro, Ga.)</w:t>
      </w:r>
      <w:r w:rsidRPr="0026516F">
        <w:rPr>
          <w:color w:val="000000" w:themeColor="text1"/>
          <w:lang w:val="en-US"/>
        </w:rPr>
        <w:t xml:space="preserve">, </w:t>
      </w:r>
      <w:r w:rsidRPr="0026516F">
        <w:rPr>
          <w:i/>
          <w:iCs/>
          <w:color w:val="000000" w:themeColor="text1"/>
          <w:lang w:val="en-US"/>
        </w:rPr>
        <w:t>50</w:t>
      </w:r>
      <w:r w:rsidRPr="0026516F">
        <w:rPr>
          <w:color w:val="000000" w:themeColor="text1"/>
          <w:lang w:val="en-US"/>
        </w:rPr>
        <w:t xml:space="preserve">(5), 1008–1031. </w:t>
      </w:r>
      <w:hyperlink r:id="rId49" w:history="1">
        <w:r w:rsidRPr="00D84BE1">
          <w:rPr>
            <w:rStyle w:val="Hyperlink"/>
            <w:lang w:val="en-US"/>
          </w:rPr>
          <w:t>https://doi.org/10.1111/POLP.12490</w:t>
        </w:r>
      </w:hyperlink>
      <w:r>
        <w:rPr>
          <w:color w:val="000000" w:themeColor="text1"/>
          <w:lang w:val="en-US"/>
        </w:rPr>
        <w:t xml:space="preserve"> </w:t>
      </w:r>
    </w:p>
    <w:p w14:paraId="3D76C0B7" w14:textId="77777777" w:rsidR="00B3285C" w:rsidRPr="0026516F" w:rsidRDefault="00B3285C" w:rsidP="00B3285C">
      <w:pPr>
        <w:autoSpaceDE w:val="0"/>
        <w:autoSpaceDN w:val="0"/>
        <w:ind w:left="284" w:hanging="284"/>
        <w:jc w:val="both"/>
        <w:rPr>
          <w:color w:val="000000" w:themeColor="text1"/>
          <w:lang w:val="en-US"/>
        </w:rPr>
      </w:pPr>
      <w:r w:rsidRPr="0026516F">
        <w:rPr>
          <w:color w:val="000000" w:themeColor="text1"/>
          <w:lang w:val="en-US"/>
        </w:rPr>
        <w:t xml:space="preserve">Patra, S. P. (2023). Role of open innovation and patents on strategic decision making. </w:t>
      </w:r>
      <w:r w:rsidRPr="0026516F">
        <w:rPr>
          <w:i/>
          <w:iCs/>
          <w:color w:val="000000" w:themeColor="text1"/>
          <w:lang w:val="en-US"/>
        </w:rPr>
        <w:t>The Journal of World Intellectual Property</w:t>
      </w:r>
      <w:r w:rsidRPr="0026516F">
        <w:rPr>
          <w:color w:val="000000" w:themeColor="text1"/>
          <w:lang w:val="en-US"/>
        </w:rPr>
        <w:t xml:space="preserve">, </w:t>
      </w:r>
      <w:r w:rsidRPr="0026516F">
        <w:rPr>
          <w:i/>
          <w:iCs/>
          <w:color w:val="000000" w:themeColor="text1"/>
          <w:lang w:val="en-US"/>
        </w:rPr>
        <w:t>26</w:t>
      </w:r>
      <w:r w:rsidRPr="0026516F">
        <w:rPr>
          <w:color w:val="000000" w:themeColor="text1"/>
          <w:lang w:val="en-US"/>
        </w:rPr>
        <w:t xml:space="preserve">(3), 381–413. </w:t>
      </w:r>
      <w:hyperlink r:id="rId50" w:history="1">
        <w:r w:rsidRPr="00D84BE1">
          <w:rPr>
            <w:rStyle w:val="Hyperlink"/>
            <w:lang w:val="en-US"/>
          </w:rPr>
          <w:t>https://doi.org/10.1111/JWIP.12277</w:t>
        </w:r>
      </w:hyperlink>
      <w:r>
        <w:rPr>
          <w:color w:val="000000" w:themeColor="text1"/>
          <w:lang w:val="en-US"/>
        </w:rPr>
        <w:t xml:space="preserve"> </w:t>
      </w:r>
    </w:p>
    <w:p w14:paraId="0FCC0B6B" w14:textId="77777777" w:rsidR="00B3285C" w:rsidRPr="0026516F" w:rsidRDefault="00B3285C" w:rsidP="00B3285C">
      <w:pPr>
        <w:autoSpaceDE w:val="0"/>
        <w:autoSpaceDN w:val="0"/>
        <w:ind w:left="284" w:hanging="284"/>
        <w:jc w:val="both"/>
        <w:rPr>
          <w:color w:val="000000" w:themeColor="text1"/>
          <w:lang w:val="en-US"/>
        </w:rPr>
      </w:pPr>
      <w:r w:rsidRPr="0075362F">
        <w:rPr>
          <w:color w:val="000000" w:themeColor="text1"/>
          <w:lang w:val="fr-FR"/>
        </w:rPr>
        <w:t xml:space="preserve">Patrucco, A. S., Trabucchi, D., Frattini, F., &amp; Lynch, J. (2022). </w:t>
      </w:r>
      <w:r w:rsidRPr="0026516F">
        <w:rPr>
          <w:color w:val="000000" w:themeColor="text1"/>
          <w:lang w:val="en-US"/>
        </w:rPr>
        <w:t xml:space="preserve">The impact of Covid-19 on innovation policies promoting Open Innovation. </w:t>
      </w:r>
      <w:r w:rsidRPr="0026516F">
        <w:rPr>
          <w:i/>
          <w:iCs/>
          <w:color w:val="000000" w:themeColor="text1"/>
          <w:lang w:val="en-US"/>
        </w:rPr>
        <w:t>R and D Management</w:t>
      </w:r>
      <w:r w:rsidRPr="0026516F">
        <w:rPr>
          <w:color w:val="000000" w:themeColor="text1"/>
          <w:lang w:val="en-US"/>
        </w:rPr>
        <w:t xml:space="preserve">, </w:t>
      </w:r>
      <w:r w:rsidRPr="0026516F">
        <w:rPr>
          <w:i/>
          <w:iCs/>
          <w:color w:val="000000" w:themeColor="text1"/>
          <w:lang w:val="en-US"/>
        </w:rPr>
        <w:t>52</w:t>
      </w:r>
      <w:r w:rsidRPr="0026516F">
        <w:rPr>
          <w:color w:val="000000" w:themeColor="text1"/>
          <w:lang w:val="en-US"/>
        </w:rPr>
        <w:t xml:space="preserve">(2), 273–293. </w:t>
      </w:r>
      <w:hyperlink r:id="rId51" w:history="1">
        <w:r w:rsidRPr="0026516F">
          <w:rPr>
            <w:color w:val="000000" w:themeColor="text1"/>
            <w:lang w:val="en-US"/>
          </w:rPr>
          <w:t>https://doi.org/10.1111/RADM.12495</w:t>
        </w:r>
      </w:hyperlink>
    </w:p>
    <w:p w14:paraId="21DEC0AB" w14:textId="77777777" w:rsidR="00B3285C" w:rsidRPr="0026516F" w:rsidRDefault="00B3285C" w:rsidP="00B3285C">
      <w:pPr>
        <w:ind w:left="284" w:hanging="284"/>
        <w:jc w:val="both"/>
        <w:rPr>
          <w:color w:val="000000" w:themeColor="text1"/>
        </w:rPr>
      </w:pPr>
      <w:r w:rsidRPr="0026516F">
        <w:rPr>
          <w:rFonts w:eastAsia="Aptos"/>
          <w:color w:val="000000" w:themeColor="text1"/>
          <w:kern w:val="2"/>
          <w:lang w:val="en-US" w:eastAsia="en-US"/>
          <w14:ligatures w14:val="standardContextual"/>
        </w:rPr>
        <w:t xml:space="preserve">Paskhaver, B. (2021). </w:t>
      </w:r>
      <w:r w:rsidRPr="0026516F">
        <w:rPr>
          <w:rFonts w:eastAsia="Aptos"/>
          <w:i/>
          <w:iCs/>
          <w:color w:val="000000" w:themeColor="text1"/>
          <w:kern w:val="2"/>
          <w:lang w:val="en-US" w:eastAsia="en-US"/>
          <w14:ligatures w14:val="standardContextual"/>
        </w:rPr>
        <w:t>Pandas in action</w:t>
      </w:r>
      <w:r w:rsidRPr="0026516F">
        <w:rPr>
          <w:rFonts w:eastAsia="Aptos"/>
          <w:color w:val="000000" w:themeColor="text1"/>
          <w:kern w:val="2"/>
          <w:lang w:val="en-US" w:eastAsia="en-US"/>
          <w14:ligatures w14:val="standardContextual"/>
        </w:rPr>
        <w:t xml:space="preserve">. Nova York: </w:t>
      </w:r>
      <w:hyperlink r:id="rId52" w:history="1">
        <w:r w:rsidRPr="0026516F">
          <w:rPr>
            <w:rFonts w:eastAsia="Aptos"/>
            <w:color w:val="000000" w:themeColor="text1"/>
            <w:kern w:val="2"/>
            <w:lang w:val="en-US" w:eastAsia="en-US"/>
            <w14:ligatures w14:val="standardContextual"/>
          </w:rPr>
          <w:t>Manning Publications</w:t>
        </w:r>
      </w:hyperlink>
      <w:r w:rsidRPr="0026516F">
        <w:rPr>
          <w:rFonts w:eastAsia="Aptos"/>
          <w:color w:val="000000" w:themeColor="text1"/>
          <w:kern w:val="2"/>
          <w:lang w:val="en-US" w:eastAsia="en-US"/>
          <w14:ligatures w14:val="standardContextual"/>
        </w:rPr>
        <w:t xml:space="preserve">, 2021. </w:t>
      </w:r>
      <w:hyperlink r:id="rId53" w:history="1">
        <w:r w:rsidRPr="0026516F">
          <w:rPr>
            <w:rFonts w:eastAsia="Aptos"/>
            <w:color w:val="000000" w:themeColor="text1"/>
            <w:kern w:val="2"/>
            <w:lang w:eastAsia="en-US"/>
            <w14:ligatures w14:val="standardContextual"/>
          </w:rPr>
          <w:t>https://learning.oreilly.com/library/view/pandas-in-action/9781617297434/OEBPS/Text/title.htm</w:t>
        </w:r>
      </w:hyperlink>
    </w:p>
    <w:p w14:paraId="79922DD2" w14:textId="77777777" w:rsidR="00B3285C" w:rsidRPr="0026516F" w:rsidRDefault="00B3285C" w:rsidP="00B3285C">
      <w:pPr>
        <w:ind w:left="284" w:hanging="284"/>
        <w:jc w:val="both"/>
        <w:rPr>
          <w:rFonts w:eastAsia="Aptos"/>
          <w:kern w:val="2"/>
          <w:lang w:val="en-US" w:eastAsia="en-US"/>
          <w14:ligatures w14:val="standardContextual"/>
        </w:rPr>
      </w:pPr>
      <w:r w:rsidRPr="0026516F">
        <w:rPr>
          <w:rFonts w:eastAsia="Aptos"/>
          <w:kern w:val="2"/>
          <w:lang w:val="en-US" w:eastAsia="en-US"/>
          <w14:ligatures w14:val="standardContextual"/>
        </w:rPr>
        <w:t xml:space="preserve">Perkel, J. M. (2018). Why Jupyter is data scientists’ computational notebook of choice. </w:t>
      </w:r>
      <w:r w:rsidRPr="0026516F">
        <w:rPr>
          <w:rFonts w:eastAsia="Aptos"/>
          <w:i/>
          <w:iCs/>
          <w:kern w:val="2"/>
          <w:lang w:val="en-US" w:eastAsia="en-US"/>
          <w14:ligatures w14:val="standardContextual"/>
        </w:rPr>
        <w:t>Nature</w:t>
      </w:r>
      <w:r w:rsidRPr="0026516F">
        <w:rPr>
          <w:rFonts w:eastAsia="Aptos"/>
          <w:kern w:val="2"/>
          <w:lang w:val="en-US" w:eastAsia="en-US"/>
          <w14:ligatures w14:val="standardContextual"/>
        </w:rPr>
        <w:t xml:space="preserve">, 563:145–146. </w:t>
      </w:r>
      <w:hyperlink r:id="rId54" w:history="1">
        <w:r w:rsidRPr="00D84BE1">
          <w:rPr>
            <w:rStyle w:val="Hyperlink"/>
            <w:rFonts w:eastAsia="Aptos"/>
            <w:kern w:val="2"/>
            <w:lang w:val="en-US" w:eastAsia="en-US"/>
            <w14:ligatures w14:val="standardContextual"/>
          </w:rPr>
          <w:t>https://www.nature.com/articles/d41586-018-07196-1</w:t>
        </w:r>
      </w:hyperlink>
      <w:r>
        <w:rPr>
          <w:rFonts w:eastAsia="Aptos"/>
          <w:kern w:val="2"/>
          <w:lang w:val="en-US" w:eastAsia="en-US"/>
          <w14:ligatures w14:val="standardContextual"/>
        </w:rPr>
        <w:t xml:space="preserve"> </w:t>
      </w:r>
    </w:p>
    <w:p w14:paraId="77F4B8FD" w14:textId="77777777" w:rsidR="00B3285C" w:rsidRPr="0026516F" w:rsidRDefault="00B3285C" w:rsidP="00B3285C">
      <w:pPr>
        <w:ind w:left="284" w:hanging="284"/>
        <w:jc w:val="both"/>
        <w:rPr>
          <w:rFonts w:eastAsia="Aptos"/>
          <w:kern w:val="2"/>
          <w:lang w:val="en-US" w:eastAsia="en-US"/>
          <w14:ligatures w14:val="standardContextual"/>
        </w:rPr>
      </w:pPr>
      <w:r w:rsidRPr="0026516F">
        <w:rPr>
          <w:rFonts w:eastAsia="Aptos"/>
          <w:kern w:val="2"/>
          <w:lang w:val="en-US" w:eastAsia="en-US"/>
          <w14:ligatures w14:val="standardContextual"/>
        </w:rPr>
        <w:t xml:space="preserve">Perkel, J. M. (2021). Reactive, reproducible, collaborative: computational notebooks evolve. </w:t>
      </w:r>
      <w:r w:rsidRPr="0026516F">
        <w:rPr>
          <w:rFonts w:eastAsia="Aptos"/>
          <w:i/>
          <w:iCs/>
          <w:kern w:val="2"/>
          <w:lang w:val="en-US" w:eastAsia="en-US"/>
          <w14:ligatures w14:val="standardContextual"/>
        </w:rPr>
        <w:t>Nature</w:t>
      </w:r>
      <w:r w:rsidRPr="0026516F">
        <w:rPr>
          <w:rFonts w:eastAsia="Aptos"/>
          <w:kern w:val="2"/>
          <w:lang w:val="en-US" w:eastAsia="en-US"/>
          <w14:ligatures w14:val="standardContextual"/>
        </w:rPr>
        <w:t xml:space="preserve">, 593:156–157. </w:t>
      </w:r>
      <w:hyperlink r:id="rId55" w:tgtFrame="_blank" w:history="1">
        <w:r w:rsidRPr="0026516F">
          <w:rPr>
            <w:rFonts w:eastAsia="Aptos"/>
            <w:kern w:val="2"/>
            <w:lang w:val="en-US" w:eastAsia="en-US"/>
            <w14:ligatures w14:val="standardContextual"/>
          </w:rPr>
          <w:t>10.1038/d41586-021-01174-w</w:t>
        </w:r>
      </w:hyperlink>
    </w:p>
    <w:p w14:paraId="0269AABD" w14:textId="77777777" w:rsidR="00B3285C" w:rsidRPr="0026516F" w:rsidRDefault="00B3285C" w:rsidP="00B3285C">
      <w:pPr>
        <w:ind w:left="284" w:hanging="284"/>
        <w:jc w:val="both"/>
        <w:rPr>
          <w:shd w:val="clear" w:color="auto" w:fill="FFFFFF"/>
        </w:rPr>
      </w:pPr>
      <w:r w:rsidRPr="0026516F">
        <w:rPr>
          <w:rFonts w:eastAsia="Aptos"/>
          <w:kern w:val="2"/>
          <w:lang w:val="en-US" w:eastAsia="en-US"/>
          <w14:ligatures w14:val="standardContextual"/>
        </w:rPr>
        <w:t xml:space="preserve">Python Software Foundation. (2023). </w:t>
      </w:r>
      <w:r w:rsidRPr="0026516F">
        <w:rPr>
          <w:rFonts w:eastAsia="Aptos"/>
          <w:i/>
          <w:iCs/>
          <w:kern w:val="2"/>
          <w:lang w:val="en-US" w:eastAsia="en-US"/>
          <w14:ligatures w14:val="standardContextual"/>
        </w:rPr>
        <w:t>Python 3.10</w:t>
      </w:r>
      <w:r w:rsidRPr="0026516F">
        <w:rPr>
          <w:rFonts w:eastAsia="Aptos"/>
          <w:kern w:val="2"/>
          <w:lang w:val="en-US" w:eastAsia="en-US"/>
          <w14:ligatures w14:val="standardContextual"/>
        </w:rPr>
        <w:t xml:space="preserve">. Python Software Foundation. </w:t>
      </w:r>
      <w:hyperlink r:id="rId56" w:history="1">
        <w:r w:rsidRPr="0026516F">
          <w:rPr>
            <w:rFonts w:eastAsia="Aptos"/>
            <w:kern w:val="2"/>
            <w:lang w:eastAsia="en-US"/>
            <w14:ligatures w14:val="standardContextual"/>
          </w:rPr>
          <w:t>https://www.python.org/downloads/</w:t>
        </w:r>
      </w:hyperlink>
    </w:p>
    <w:p w14:paraId="2AC7CCA2" w14:textId="77777777" w:rsidR="00B3285C" w:rsidRPr="0026516F" w:rsidRDefault="00B3285C" w:rsidP="00B3285C">
      <w:pPr>
        <w:ind w:left="284" w:hanging="284"/>
        <w:jc w:val="both"/>
        <w:rPr>
          <w:rFonts w:eastAsia="Aptos"/>
          <w:kern w:val="2"/>
          <w:lang w:eastAsia="en-US"/>
          <w14:ligatures w14:val="standardContextual"/>
        </w:rPr>
      </w:pPr>
      <w:r w:rsidRPr="0026516F">
        <w:rPr>
          <w:rFonts w:eastAsia="Aptos"/>
          <w:kern w:val="2"/>
          <w:lang w:eastAsia="en-US"/>
          <w14:ligatures w14:val="standardContextual"/>
        </w:rPr>
        <w:t xml:space="preserve">Pimentel, J. F., Murta, L., Braganholo, V., &amp; Freire, J. (2019). </w:t>
      </w:r>
      <w:r w:rsidRPr="0026516F">
        <w:rPr>
          <w:rFonts w:eastAsia="Aptos"/>
          <w:kern w:val="2"/>
          <w:lang w:val="en-US" w:eastAsia="en-US"/>
          <w14:ligatures w14:val="standardContextual"/>
        </w:rPr>
        <w:t xml:space="preserve">A large-scale study about quality and reproducibility of jupyter notebooks. In </w:t>
      </w:r>
      <w:r w:rsidRPr="0026516F">
        <w:rPr>
          <w:rFonts w:eastAsia="Aptos"/>
          <w:i/>
          <w:iCs/>
          <w:kern w:val="2"/>
          <w:lang w:val="en-US" w:eastAsia="en-US"/>
          <w14:ligatures w14:val="standardContextual"/>
        </w:rPr>
        <w:t xml:space="preserve">IEEE 6th International Conference on Mining Software Repositories (MSR). </w:t>
      </w:r>
      <w:r w:rsidRPr="0026516F">
        <w:rPr>
          <w:rFonts w:eastAsia="Aptos"/>
          <w:kern w:val="2"/>
          <w:lang w:val="en-US" w:eastAsia="en-US"/>
          <w14:ligatures w14:val="standardContextual"/>
        </w:rPr>
        <w:t xml:space="preserve">507-517. </w:t>
      </w:r>
      <w:r w:rsidRPr="0026516F">
        <w:rPr>
          <w:rFonts w:eastAsia="Aptos"/>
          <w:kern w:val="2"/>
          <w:lang w:eastAsia="en-US"/>
          <w14:ligatures w14:val="standardContextual"/>
        </w:rPr>
        <w:t>10.1109/MSR.2019.00077.</w:t>
      </w:r>
    </w:p>
    <w:p w14:paraId="4E0230A1" w14:textId="77777777" w:rsidR="00B3285C" w:rsidRPr="0026516F" w:rsidRDefault="00B3285C" w:rsidP="00B3285C">
      <w:pPr>
        <w:ind w:left="284" w:hanging="284"/>
        <w:jc w:val="both"/>
        <w:rPr>
          <w:shd w:val="clear" w:color="auto" w:fill="FFFFFF"/>
        </w:rPr>
      </w:pPr>
      <w:r w:rsidRPr="0026516F">
        <w:rPr>
          <w:rFonts w:eastAsia="Aptos"/>
          <w:kern w:val="2"/>
          <w:lang w:eastAsia="en-US"/>
          <w14:ligatures w14:val="standardContextual"/>
        </w:rPr>
        <w:t xml:space="preserve">Pimentel, J. F., Oliveira, G. P., Silva, M. O., Seufitelli, D. B., &amp; Moro, M. M. (2021). Ciência de Dados com Reprodutibilidade usando Jupyter. In.: Andrade, A. M. S. &amp; Wazlawick, R. S. </w:t>
      </w:r>
      <w:r w:rsidRPr="0026516F">
        <w:rPr>
          <w:rFonts w:eastAsia="Aptos"/>
          <w:i/>
          <w:iCs/>
          <w:kern w:val="2"/>
          <w:lang w:eastAsia="en-US"/>
          <w14:ligatures w14:val="standardContextual"/>
        </w:rPr>
        <w:t xml:space="preserve">Jornada de Atualização em Informática. </w:t>
      </w:r>
      <w:hyperlink r:id="rId57" w:tgtFrame="_blank" w:history="1">
        <w:r w:rsidRPr="0026516F">
          <w:rPr>
            <w:rFonts w:eastAsia="Aptos"/>
            <w:kern w:val="2"/>
            <w:lang w:eastAsia="en-US"/>
            <w14:ligatures w14:val="standardContextual"/>
          </w:rPr>
          <w:t>10.5753/sbc.6757.3.1</w:t>
        </w:r>
      </w:hyperlink>
      <w:r w:rsidRPr="0026516F">
        <w:rPr>
          <w:rFonts w:eastAsia="Aptos"/>
          <w:kern w:val="2"/>
          <w:lang w:eastAsia="en-US"/>
          <w14:ligatures w14:val="standardContextual"/>
        </w:rPr>
        <w:t xml:space="preserve">. </w:t>
      </w:r>
    </w:p>
    <w:p w14:paraId="45106FCC" w14:textId="77777777" w:rsidR="00B3285C" w:rsidRPr="0026516F" w:rsidRDefault="00B3285C" w:rsidP="00B3285C">
      <w:pPr>
        <w:ind w:left="284" w:hanging="284"/>
        <w:jc w:val="both"/>
      </w:pPr>
      <w:r w:rsidRPr="0026516F">
        <w:rPr>
          <w:shd w:val="clear" w:color="auto" w:fill="FFFFFF"/>
        </w:rPr>
        <w:t>Quoniam, L., Kniess, C. T., &amp; MAZIERI, M. R. (2014). A patente como objeto de pesquisa em Ciências da Informação e Comunicação. </w:t>
      </w:r>
      <w:r w:rsidRPr="0026516F">
        <w:rPr>
          <w:i/>
          <w:iCs/>
          <w:shd w:val="clear" w:color="auto" w:fill="FFFFFF"/>
        </w:rPr>
        <w:t>Encontros Bibli: revista eletrônica de biblioteconomia e ciência da informação</w:t>
      </w:r>
      <w:r w:rsidRPr="0026516F">
        <w:rPr>
          <w:shd w:val="clear" w:color="auto" w:fill="FFFFFF"/>
        </w:rPr>
        <w:t>, </w:t>
      </w:r>
      <w:r w:rsidRPr="0026516F">
        <w:rPr>
          <w:i/>
          <w:iCs/>
          <w:shd w:val="clear" w:color="auto" w:fill="FFFFFF"/>
        </w:rPr>
        <w:t>19</w:t>
      </w:r>
      <w:r w:rsidRPr="0026516F">
        <w:rPr>
          <w:shd w:val="clear" w:color="auto" w:fill="FFFFFF"/>
        </w:rPr>
        <w:t>(39), 243-268.</w:t>
      </w:r>
      <w:r w:rsidRPr="0026516F">
        <w:t xml:space="preserve"> </w:t>
      </w:r>
      <w:r w:rsidRPr="0026516F">
        <w:rPr>
          <w:shd w:val="clear" w:color="auto" w:fill="FFFFFF"/>
        </w:rPr>
        <w:t>https://www.redalyc.org/articulo.oa?id=14730602013</w:t>
      </w:r>
    </w:p>
    <w:p w14:paraId="229DC0C0" w14:textId="77777777" w:rsidR="00B3285C" w:rsidRPr="0026516F" w:rsidRDefault="00B3285C" w:rsidP="00B3285C">
      <w:pPr>
        <w:autoSpaceDE w:val="0"/>
        <w:autoSpaceDN w:val="0"/>
        <w:ind w:left="284" w:hanging="284"/>
        <w:jc w:val="both"/>
        <w:rPr>
          <w:rFonts w:eastAsia="Aptos"/>
          <w:kern w:val="2"/>
          <w:lang w:val="en-US" w:eastAsia="en-US"/>
          <w14:ligatures w14:val="standardContextual"/>
        </w:rPr>
      </w:pPr>
      <w:r w:rsidRPr="0026516F">
        <w:t xml:space="preserve">Ritto, A. P., de Araujo, A. L., de Carvalho, C. R. R., De Souza, H. P., Favaretto, P. M. e. S., Saboya, V. R. B., Garcia, M. L., Kulikowski, L. D., Kallás, E. G., Pereira, A. J. R., Cobello Junior, V., Silva, K. R., Abdalla, E. R. F., Segurado, A. A. C., Sabino, E. C., Ribeiro Junior, U., Francisco, R. P. V., Miethke-Morais, A., Levin, A. S. S., … </w:t>
      </w:r>
      <w:r w:rsidRPr="0026516F">
        <w:rPr>
          <w:lang w:val="en-US"/>
        </w:rPr>
        <w:t xml:space="preserve">Busatto Filho, G. (2024). Data-driven, cross-disciplinary collaboration: </w:t>
      </w:r>
      <w:r>
        <w:rPr>
          <w:lang w:val="en-US"/>
        </w:rPr>
        <w:t>L</w:t>
      </w:r>
      <w:r w:rsidRPr="0026516F">
        <w:rPr>
          <w:lang w:val="en-US"/>
        </w:rPr>
        <w:t xml:space="preserve">essons learned at the largest academic health center in Latin America during the COVID-19 pandemic. </w:t>
      </w:r>
      <w:r w:rsidRPr="0026516F">
        <w:rPr>
          <w:i/>
          <w:iCs/>
          <w:lang w:val="en-US"/>
        </w:rPr>
        <w:t>Frontiers in Public Health</w:t>
      </w:r>
      <w:r w:rsidRPr="0026516F">
        <w:rPr>
          <w:lang w:val="en-US"/>
        </w:rPr>
        <w:t xml:space="preserve">, </w:t>
      </w:r>
      <w:r w:rsidRPr="0026516F">
        <w:rPr>
          <w:i/>
          <w:iCs/>
          <w:lang w:val="en-US"/>
        </w:rPr>
        <w:t>12</w:t>
      </w:r>
      <w:r w:rsidRPr="0026516F">
        <w:rPr>
          <w:lang w:val="en-US"/>
        </w:rPr>
        <w:t>.. https://doi.org/10.3389/FPUBH.2024.1369129/BIBTEX</w:t>
      </w:r>
    </w:p>
    <w:p w14:paraId="18F83ED9" w14:textId="77777777" w:rsidR="00B3285C" w:rsidRPr="0075362F" w:rsidRDefault="00B3285C" w:rsidP="00B3285C">
      <w:pPr>
        <w:ind w:left="284" w:hanging="284"/>
        <w:jc w:val="both"/>
        <w:rPr>
          <w:rFonts w:eastAsia="Aptos"/>
          <w:kern w:val="2"/>
          <w:lang w:val="fr-FR" w:eastAsia="en-US"/>
          <w14:ligatures w14:val="standardContextual"/>
        </w:rPr>
      </w:pPr>
      <w:r w:rsidRPr="0026516F">
        <w:rPr>
          <w:rFonts w:eastAsia="Aptos"/>
          <w:kern w:val="2"/>
          <w:lang w:val="en-US" w:eastAsia="en-US"/>
          <w14:ligatures w14:val="standardContextual"/>
        </w:rPr>
        <w:t xml:space="preserve">Shen, H. (2014). Interactive notebooks: Sharing the code. </w:t>
      </w:r>
      <w:r w:rsidRPr="0075362F">
        <w:rPr>
          <w:rFonts w:eastAsia="Aptos"/>
          <w:i/>
          <w:iCs/>
          <w:kern w:val="2"/>
          <w:lang w:val="fr-FR" w:eastAsia="en-US"/>
          <w14:ligatures w14:val="standardContextual"/>
        </w:rPr>
        <w:t>Nature</w:t>
      </w:r>
      <w:r w:rsidRPr="0075362F">
        <w:rPr>
          <w:rFonts w:eastAsia="Aptos"/>
          <w:kern w:val="2"/>
          <w:lang w:val="fr-FR" w:eastAsia="en-US"/>
          <w14:ligatures w14:val="standardContextual"/>
        </w:rPr>
        <w:t xml:space="preserve">, 515(7525):151–152. </w:t>
      </w:r>
      <w:hyperlink r:id="rId58" w:history="1">
        <w:r w:rsidRPr="0075362F">
          <w:rPr>
            <w:rFonts w:eastAsia="Aptos"/>
            <w:kern w:val="2"/>
            <w:lang w:val="fr-FR" w:eastAsia="en-US"/>
            <w14:ligatures w14:val="standardContextual"/>
          </w:rPr>
          <w:t>https://www.nature.com/articles/515151a</w:t>
        </w:r>
      </w:hyperlink>
    </w:p>
    <w:p w14:paraId="068FCE0C" w14:textId="77777777" w:rsidR="00B3285C" w:rsidRPr="0026516F" w:rsidRDefault="00B3285C" w:rsidP="00B3285C">
      <w:pPr>
        <w:ind w:left="284" w:hanging="284"/>
        <w:jc w:val="both"/>
      </w:pPr>
      <w:r w:rsidRPr="0026516F">
        <w:rPr>
          <w:rFonts w:eastAsia="Aptos"/>
          <w:kern w:val="2"/>
          <w:lang w:val="en-US" w:eastAsia="en-US"/>
          <w14:ligatures w14:val="standardContextual"/>
        </w:rPr>
        <w:t xml:space="preserve">Sperry, C., &amp; Hammond, M. D. (2020). Procuring U.S. Patents without a Signed Assignment of Patent Rights. </w:t>
      </w:r>
      <w:r w:rsidRPr="0026516F">
        <w:rPr>
          <w:rFonts w:eastAsia="Aptos"/>
          <w:i/>
          <w:iCs/>
          <w:kern w:val="2"/>
          <w:lang w:eastAsia="en-US"/>
          <w14:ligatures w14:val="standardContextual"/>
        </w:rPr>
        <w:t>Mintz.</w:t>
      </w:r>
      <w:hyperlink r:id="rId59">
        <w:r w:rsidRPr="0026516F">
          <w:rPr>
            <w:rFonts w:eastAsia="Aptos"/>
            <w:kern w:val="2"/>
            <w:lang w:eastAsia="en-US"/>
            <w14:ligatures w14:val="standardContextual"/>
          </w:rPr>
          <w:t xml:space="preserve"> </w:t>
        </w:r>
      </w:hyperlink>
      <w:hyperlink r:id="rId60">
        <w:r w:rsidRPr="0026516F">
          <w:rPr>
            <w:rFonts w:eastAsia="Aptos"/>
            <w:kern w:val="2"/>
            <w:lang w:eastAsia="en-US"/>
            <w14:ligatures w14:val="standardContextual"/>
          </w:rPr>
          <w:t>https://www.mintz.com/insights-center/viewpoints/2231/2020-10-27-procuring-us-patents-without-signed-assignment-patent</w:t>
        </w:r>
      </w:hyperlink>
      <w:r>
        <w:rPr>
          <w:rFonts w:eastAsia="Aptos"/>
          <w:kern w:val="2"/>
          <w:lang w:eastAsia="en-US"/>
          <w14:ligatures w14:val="standardContextual"/>
        </w:rPr>
        <w:t xml:space="preserve"> </w:t>
      </w:r>
    </w:p>
    <w:p w14:paraId="55E05336" w14:textId="77777777" w:rsidR="00B3285C" w:rsidRPr="0026516F" w:rsidRDefault="00B3285C" w:rsidP="00B3285C">
      <w:pPr>
        <w:autoSpaceDE w:val="0"/>
        <w:autoSpaceDN w:val="0"/>
        <w:ind w:left="284" w:hanging="284"/>
        <w:jc w:val="both"/>
        <w:rPr>
          <w:lang w:val="en-US"/>
        </w:rPr>
      </w:pPr>
      <w:r w:rsidRPr="0026516F">
        <w:rPr>
          <w:lang w:val="en-US"/>
        </w:rPr>
        <w:t xml:space="preserve">Suh, Y., &amp; Jeon, J. (2019). Monitoring patterns of open innovation using the patent-based brokerage analysis. </w:t>
      </w:r>
      <w:r w:rsidRPr="0026516F">
        <w:rPr>
          <w:i/>
          <w:iCs/>
          <w:lang w:val="en-US"/>
        </w:rPr>
        <w:t>Technological Forecasting and Social Change</w:t>
      </w:r>
      <w:r w:rsidRPr="0026516F">
        <w:rPr>
          <w:lang w:val="en-US"/>
        </w:rPr>
        <w:t xml:space="preserve">, </w:t>
      </w:r>
      <w:r w:rsidRPr="0026516F">
        <w:rPr>
          <w:i/>
          <w:iCs/>
          <w:lang w:val="en-US"/>
        </w:rPr>
        <w:t>146</w:t>
      </w:r>
      <w:r w:rsidRPr="0026516F">
        <w:rPr>
          <w:lang w:val="en-US"/>
        </w:rPr>
        <w:t>, 595–605. https://doi.org/10.1016/J.TECHFORE.2018.01.037</w:t>
      </w:r>
    </w:p>
    <w:p w14:paraId="19E528F1" w14:textId="77777777" w:rsidR="00B3285C" w:rsidRPr="0026516F" w:rsidRDefault="00B3285C" w:rsidP="00B3285C">
      <w:pPr>
        <w:autoSpaceDE w:val="0"/>
        <w:autoSpaceDN w:val="0"/>
        <w:ind w:left="284" w:hanging="284"/>
        <w:jc w:val="both"/>
        <w:rPr>
          <w:rFonts w:eastAsia="Aptos"/>
          <w:kern w:val="2"/>
          <w:lang w:val="en-US" w:eastAsia="en-US"/>
          <w14:ligatures w14:val="standardContextual"/>
        </w:rPr>
      </w:pPr>
      <w:r w:rsidRPr="0026516F">
        <w:rPr>
          <w:lang w:val="en-US"/>
        </w:rPr>
        <w:t xml:space="preserve">Zhang, L., &amp; Liu, Z. (2020). Research on technology prospect risk of high-tech projects based on patent analysis. </w:t>
      </w:r>
      <w:r w:rsidRPr="0026516F">
        <w:rPr>
          <w:i/>
          <w:iCs/>
          <w:lang w:val="en-US"/>
        </w:rPr>
        <w:t>Plos One</w:t>
      </w:r>
      <w:r w:rsidRPr="0026516F">
        <w:rPr>
          <w:lang w:val="en-US"/>
        </w:rPr>
        <w:t xml:space="preserve">, </w:t>
      </w:r>
      <w:r w:rsidRPr="0026516F">
        <w:rPr>
          <w:i/>
          <w:iCs/>
          <w:lang w:val="en-US"/>
        </w:rPr>
        <w:t>15</w:t>
      </w:r>
      <w:r w:rsidRPr="0026516F">
        <w:rPr>
          <w:lang w:val="en-US"/>
        </w:rPr>
        <w:t xml:space="preserve">(10). </w:t>
      </w:r>
      <w:hyperlink r:id="rId61" w:history="1">
        <w:r w:rsidRPr="00D84BE1">
          <w:rPr>
            <w:rStyle w:val="Hyperlink"/>
            <w:lang w:val="en-US"/>
          </w:rPr>
          <w:t>https://doi.org/10.1371/JOURNAL.PONE.0240050</w:t>
        </w:r>
      </w:hyperlink>
      <w:r>
        <w:rPr>
          <w:rFonts w:eastAsia="Aptos"/>
          <w:kern w:val="2"/>
          <w:lang w:val="en-US" w:eastAsia="en-US"/>
          <w14:ligatures w14:val="standardContextual"/>
        </w:rPr>
        <w:t xml:space="preserve"> </w:t>
      </w:r>
    </w:p>
    <w:p w14:paraId="076075BA" w14:textId="77777777" w:rsidR="00B3285C" w:rsidRPr="0026516F" w:rsidRDefault="00B3285C" w:rsidP="00B3285C">
      <w:pPr>
        <w:ind w:left="284" w:hanging="284"/>
        <w:jc w:val="both"/>
        <w:rPr>
          <w:rFonts w:eastAsia="Aptos"/>
          <w:kern w:val="2"/>
          <w:lang w:val="en-US" w:eastAsia="en-US"/>
          <w14:ligatures w14:val="standardContextual"/>
        </w:rPr>
      </w:pPr>
      <w:r w:rsidRPr="0026516F">
        <w:rPr>
          <w:rFonts w:eastAsia="Aptos"/>
          <w:kern w:val="2"/>
          <w:lang w:val="en-US" w:eastAsia="en-US"/>
          <w14:ligatures w14:val="standardContextual"/>
        </w:rPr>
        <w:t xml:space="preserve">Zien, K. A., &amp; Buckler, S. A. (2003). From experience dreams to market: </w:t>
      </w:r>
      <w:r>
        <w:rPr>
          <w:rFonts w:eastAsia="Aptos"/>
          <w:kern w:val="2"/>
          <w:lang w:val="en-US" w:eastAsia="en-US"/>
          <w14:ligatures w14:val="standardContextual"/>
        </w:rPr>
        <w:t>C</w:t>
      </w:r>
      <w:r w:rsidRPr="0026516F">
        <w:rPr>
          <w:rFonts w:eastAsia="Aptos"/>
          <w:kern w:val="2"/>
          <w:lang w:val="en-US" w:eastAsia="en-US"/>
          <w14:ligatures w14:val="standardContextual"/>
        </w:rPr>
        <w:t xml:space="preserve">rafting a culture of innovation. </w:t>
      </w:r>
      <w:r w:rsidRPr="0026516F">
        <w:rPr>
          <w:rFonts w:eastAsia="Aptos"/>
          <w:i/>
          <w:iCs/>
          <w:kern w:val="2"/>
          <w:lang w:val="en-US" w:eastAsia="en-US"/>
          <w14:ligatures w14:val="standardContextual"/>
        </w:rPr>
        <w:t>Journal of Product Innovation Management</w:t>
      </w:r>
      <w:r w:rsidRPr="0026516F">
        <w:rPr>
          <w:rFonts w:eastAsia="Aptos"/>
          <w:kern w:val="2"/>
          <w:lang w:val="en-US" w:eastAsia="en-US"/>
          <w14:ligatures w14:val="standardContextual"/>
        </w:rPr>
        <w:t xml:space="preserve">, 14(4), 274-287. </w:t>
      </w:r>
      <w:r w:rsidRPr="0026516F">
        <w:rPr>
          <w:rFonts w:eastAsia="Aptos"/>
          <w:color w:val="000000" w:themeColor="text1"/>
          <w:kern w:val="2"/>
          <w:lang w:val="en-US" w:eastAsia="en-US"/>
          <w14:ligatures w14:val="standardContextual"/>
        </w:rPr>
        <w:t>http://dx.doi.org/10.1016/S0737-6782(97)00029-5</w:t>
      </w:r>
    </w:p>
    <w:p w14:paraId="194319DC" w14:textId="1A9121B0" w:rsidR="00F800AD" w:rsidRDefault="00B3285C" w:rsidP="00B3285C">
      <w:pPr>
        <w:autoSpaceDE w:val="0"/>
        <w:autoSpaceDN w:val="0"/>
        <w:adjustRightInd w:val="0"/>
        <w:rPr>
          <w:bCs/>
          <w:iCs/>
        </w:rPr>
      </w:pPr>
      <w:r w:rsidRPr="0075362F">
        <w:rPr>
          <w:lang w:val="fr-FR"/>
        </w:rPr>
        <w:t xml:space="preserve">Zoltan, J. Acs &amp; Audretsch, D. B. (1989). </w:t>
      </w:r>
      <w:r w:rsidRPr="0026516F">
        <w:rPr>
          <w:lang w:val="en-US"/>
        </w:rPr>
        <w:t xml:space="preserve">Patents as a Measure of Innovative Activity. </w:t>
      </w:r>
      <w:r w:rsidRPr="0026516F">
        <w:rPr>
          <w:i/>
          <w:iCs/>
        </w:rPr>
        <w:t>Kyklos</w:t>
      </w:r>
      <w:r w:rsidRPr="0026516F">
        <w:t xml:space="preserve">, </w:t>
      </w:r>
      <w:r w:rsidRPr="0026516F">
        <w:rPr>
          <w:i/>
          <w:iCs/>
        </w:rPr>
        <w:t>42</w:t>
      </w:r>
      <w:r w:rsidRPr="0026516F">
        <w:t xml:space="preserve">(2), 171–180. </w:t>
      </w:r>
      <w:hyperlink r:id="rId62" w:history="1">
        <w:r w:rsidRPr="001467C0">
          <w:rPr>
            <w:rStyle w:val="Hyperlink"/>
          </w:rPr>
          <w:t>https://doi.org/10.1111/J.1467-6435.1989.TB00186.X</w:t>
        </w:r>
      </w:hyperlink>
    </w:p>
    <w:sectPr w:rsidR="00F800AD" w:rsidSect="002C254D">
      <w:headerReference w:type="even" r:id="rId63"/>
      <w:headerReference w:type="default" r:id="rId64"/>
      <w:footerReference w:type="even" r:id="rId65"/>
      <w:footerReference w:type="default" r:id="rId66"/>
      <w:headerReference w:type="first" r:id="rId67"/>
      <w:footerReference w:type="first" r:id="rId68"/>
      <w:pgSz w:w="11907" w:h="16840" w:code="9"/>
      <w:pgMar w:top="1701" w:right="1134" w:bottom="1134" w:left="1701" w:header="709" w:footer="709" w:gutter="0"/>
      <w:pgNumType w:start="156"/>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4AB269" w14:textId="77777777" w:rsidR="00A51B5E" w:rsidRDefault="00A51B5E" w:rsidP="00E21330">
      <w:r>
        <w:separator/>
      </w:r>
    </w:p>
  </w:endnote>
  <w:endnote w:type="continuationSeparator" w:id="0">
    <w:p w14:paraId="68B2E85E" w14:textId="77777777" w:rsidR="00A51B5E" w:rsidRDefault="00A51B5E" w:rsidP="00E21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ahoma, verdana, arial">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EMLDLL+TimesNewRoman">
    <w:altName w:val="Times New Roman"/>
    <w:charset w:val="00"/>
    <w:family w:val="roman"/>
    <w:pitch w:val="default"/>
  </w:font>
  <w:font w:name="Goudy">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Liberation Sans">
    <w:charset w:val="00"/>
    <w:family w:val="swiss"/>
    <w:pitch w:val="variable"/>
    <w:sig w:usb0="E0000AFF" w:usb1="500078FF" w:usb2="00000021" w:usb3="00000000" w:csb0="000001BF" w:csb1="00000000"/>
  </w:font>
  <w:font w:name="Noto Sans CJK SC Regular">
    <w:charset w:val="01"/>
    <w:family w:val="auto"/>
    <w:pitch w:val="variable"/>
  </w:font>
  <w:font w:name="FreeSans">
    <w:altName w:val="Calibri"/>
    <w:charset w:val="01"/>
    <w:family w:val="auto"/>
    <w:pitch w:val="variable"/>
  </w:font>
  <w:font w:name="Bahnschrift SemiLight SemiConde">
    <w:panose1 w:val="020B0502040204020203"/>
    <w:charset w:val="00"/>
    <w:family w:val="swiss"/>
    <w:pitch w:val="variable"/>
    <w:sig w:usb0="A00002C7" w:usb1="00000002" w:usb2="00000000" w:usb3="00000000" w:csb0="0000019F" w:csb1="00000000"/>
  </w:font>
  <w:font w:name="Frutiger LT 47 LightCn">
    <w:altName w:val="Frutiger LT 47 LightCn"/>
    <w:panose1 w:val="00000000000000000000"/>
    <w:charset w:val="00"/>
    <w:family w:val="swiss"/>
    <w:notTrueType/>
    <w:pitch w:val="default"/>
    <w:sig w:usb0="00000003" w:usb1="00000000" w:usb2="00000000" w:usb3="00000000" w:csb0="00000001" w:csb1="00000000"/>
  </w:font>
  <w:font w:name="Frutiger LT 45 Light">
    <w:altName w:val="Frutiger LT 45 Light"/>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MR12">
    <w:altName w:val="Cambria"/>
    <w:panose1 w:val="00000000000000000000"/>
    <w:charset w:val="00"/>
    <w:family w:val="roman"/>
    <w:notTrueType/>
    <w:pitch w:val="default"/>
  </w:font>
  <w:font w:name="CMBX12">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MMI12">
    <w:altName w:val="Cambria"/>
    <w:panose1 w:val="00000000000000000000"/>
    <w:charset w:val="00"/>
    <w:family w:val="roman"/>
    <w:notTrueType/>
    <w:pitch w:val="default"/>
  </w:font>
  <w:font w:name="CMSY8">
    <w:altName w:val="Cambria"/>
    <w:panose1 w:val="00000000000000000000"/>
    <w:charset w:val="00"/>
    <w:family w:val="roman"/>
    <w:notTrueType/>
    <w:pitch w:val="default"/>
  </w:font>
  <w:font w:name="CMMI8">
    <w:altName w:val="Cambria"/>
    <w:panose1 w:val="00000000000000000000"/>
    <w:charset w:val="00"/>
    <w:family w:val="roman"/>
    <w:notTrueType/>
    <w:pitch w:val="default"/>
  </w:font>
  <w:font w:name="CMR8">
    <w:altName w:val="Cambria"/>
    <w:panose1 w:val="00000000000000000000"/>
    <w:charset w:val="00"/>
    <w:family w:val="roman"/>
    <w:notTrueType/>
    <w:pitch w:val="default"/>
  </w:font>
  <w:font w:name="CMSY10">
    <w:altName w:val="Cambria"/>
    <w:panose1 w:val="00000000000000000000"/>
    <w:charset w:val="00"/>
    <w:family w:val="roman"/>
    <w:notTrueType/>
    <w:pitch w:val="default"/>
  </w:font>
  <w:font w:name="CMR6">
    <w:altName w:val="Cambria"/>
    <w:panose1 w:val="00000000000000000000"/>
    <w:charset w:val="00"/>
    <w:family w:val="roman"/>
    <w:notTrueType/>
    <w:pitch w:val="default"/>
  </w:font>
  <w:font w:name="CMMI6">
    <w:altName w:val="Cambria"/>
    <w:panose1 w:val="00000000000000000000"/>
    <w:charset w:val="00"/>
    <w:family w:val="roman"/>
    <w:notTrueType/>
    <w:pitch w:val="default"/>
  </w:font>
  <w:font w:name="MSBM10">
    <w:altName w:val="Cambria"/>
    <w:panose1 w:val="00000000000000000000"/>
    <w:charset w:val="00"/>
    <w:family w:val="roman"/>
    <w:notTrueType/>
    <w:pitch w:val="default"/>
  </w:font>
  <w:font w:name="OpenSymbol">
    <w:altName w:val="Times New Roman"/>
    <w:charset w:val="01"/>
    <w:family w:val="auto"/>
    <w:pitch w:val="default"/>
  </w:font>
  <w:font w:name="Microsoft YaHei">
    <w:panose1 w:val="020B0503020204020204"/>
    <w:charset w:val="86"/>
    <w:family w:val="swiss"/>
    <w:pitch w:val="variable"/>
    <w:sig w:usb0="80000287" w:usb1="2ACF3C50" w:usb2="00000016" w:usb3="00000000" w:csb0="0004001F" w:csb1="00000000"/>
  </w:font>
  <w:font w:name="New York">
    <w:panose1 w:val="02040503060506020304"/>
    <w:charset w:val="00"/>
    <w:family w:val="roman"/>
    <w:notTrueType/>
    <w:pitch w:val="variable"/>
    <w:sig w:usb0="00000003" w:usb1="00000000" w:usb2="00000000" w:usb3="00000000" w:csb0="00000001" w:csb1="00000000"/>
  </w:font>
  <w:font w:name="Linux Libertine">
    <w:altName w:val="Times New Roman"/>
    <w:charset w:val="00"/>
    <w:family w:val="auto"/>
    <w:pitch w:val="variable"/>
    <w:sig w:usb0="E0000AFF" w:usb1="5200E5FB" w:usb2="02000020" w:usb3="00000000" w:csb0="000001BF" w:csb1="00000000"/>
  </w:font>
  <w:font w:name="Roboto">
    <w:altName w:val="Times New Roman"/>
    <w:charset w:val="00"/>
    <w:family w:val="auto"/>
    <w:pitch w:val="variable"/>
    <w:sig w:usb0="E00002FF" w:usb1="5000205B" w:usb2="00000020" w:usb3="00000000" w:csb0="0000019F" w:csb1="00000000"/>
  </w:font>
  <w:font w:name="Century Schoolbook">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Myriad Pro Cond">
    <w:altName w:val="Segoe UI"/>
    <w:panose1 w:val="00000000000000000000"/>
    <w:charset w:val="00"/>
    <w:family w:val="swiss"/>
    <w:notTrueType/>
    <w:pitch w:val="variable"/>
    <w:sig w:usb0="20000287" w:usb1="00000001" w:usb2="00000000" w:usb3="00000000" w:csb0="0000019F" w:csb1="00000000"/>
  </w:font>
  <w:font w:name="Helvetica Neue">
    <w:altName w:val="Malgun Gothic"/>
    <w:charset w:val="00"/>
    <w:family w:val="auto"/>
    <w:pitch w:val="variable"/>
    <w:sig w:usb0="E50002FF" w:usb1="500079DB" w:usb2="00000010" w:usb3="00000000" w:csb0="00000001" w:csb1="00000000"/>
  </w:font>
  <w:font w:name="Frutiger Next Pro Light">
    <w:altName w:val="Frutiger Next Pro Light"/>
    <w:charset w:val="00"/>
    <w:family w:val="swiss"/>
    <w:pitch w:val="default"/>
    <w:sig w:usb0="00000003" w:usb1="00000000" w:usb2="00000000" w:usb3="00000000" w:csb0="00000001" w:csb1="00000000"/>
  </w:font>
  <w:font w:name="Cardo">
    <w:altName w:val="Cambria"/>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harterBT">
    <w:altName w:val="Cambria"/>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hitney">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Myriad Pro">
    <w:altName w:val="Segoe UI Semibold"/>
    <w:panose1 w:val="00000000000000000000"/>
    <w:charset w:val="00"/>
    <w:family w:val="swiss"/>
    <w:notTrueType/>
    <w:pitch w:val="variable"/>
    <w:sig w:usb0="20000287" w:usb1="00000001" w:usb2="00000000" w:usb3="00000000" w:csb0="0000019F" w:csb1="00000000"/>
  </w:font>
  <w:font w:name="STSong">
    <w:altName w:val="华文宋体"/>
    <w:charset w:val="86"/>
    <w:family w:val="auto"/>
    <w:pitch w:val="default"/>
    <w:sig w:usb0="80000287" w:usb1="280F3C52" w:usb2="00000016" w:usb3="00000000" w:csb0="0004001F" w:csb1="00000000"/>
  </w:font>
  <w:font w:name="Times New Roman (正文 CS 字体)">
    <w:altName w:val="宋体"/>
    <w:charset w:val="86"/>
    <w:family w:val="roman"/>
    <w:pitch w:val="default"/>
  </w:font>
  <w:font w:name="GillSans Light">
    <w:altName w:val="Calibri"/>
    <w:panose1 w:val="00000000000000000000"/>
    <w:charset w:val="00"/>
    <w:family w:val="swiss"/>
    <w:notTrueType/>
    <w:pitch w:val="default"/>
    <w:sig w:usb0="00000003" w:usb1="00000000" w:usb2="00000000" w:usb3="00000000" w:csb0="00000001" w:csb1="00000000"/>
  </w:font>
  <w:font w:name="Chronicle Numeric G 1">
    <w:altName w:val="Chronicle Numeric G 1"/>
    <w:panose1 w:val="00000000000000000000"/>
    <w:charset w:val="00"/>
    <w:family w:val="roman"/>
    <w:notTrueType/>
    <w:pitch w:val="default"/>
    <w:sig w:usb0="00000003" w:usb1="00000000" w:usb2="00000000" w:usb3="00000000" w:csb0="00000001" w:csb1="00000000"/>
  </w:font>
  <w:font w:name="Univers UltraCondensed">
    <w:altName w:val="Univers UltraCondensed"/>
    <w:panose1 w:val="00000000000000000000"/>
    <w:charset w:val="00"/>
    <w:family w:val="swiss"/>
    <w:notTrueType/>
    <w:pitch w:val="default"/>
    <w:sig w:usb0="00000003" w:usb1="00000000" w:usb2="00000000" w:usb3="00000000" w:csb0="00000001" w:csb1="00000000"/>
  </w:font>
  <w:font w:name="JZPZIJ+ChronicleNumericG1-Roman">
    <w:altName w:val="MS Mincho"/>
    <w:panose1 w:val="00000000000000000000"/>
    <w:charset w:val="80"/>
    <w:family w:val="roman"/>
    <w:notTrueType/>
    <w:pitch w:val="default"/>
    <w:sig w:usb0="00000000" w:usb1="08070000" w:usb2="00000010" w:usb3="00000000" w:csb0="00020000" w:csb1="00000000"/>
  </w:font>
  <w:font w:name="OINDAZ+MinionPro-Regular">
    <w:altName w:val="Minion Pro"/>
    <w:panose1 w:val="00000000000000000000"/>
    <w:charset w:val="00"/>
    <w:family w:val="roman"/>
    <w:notTrueType/>
    <w:pitch w:val="default"/>
    <w:sig w:usb0="00000003" w:usb1="00000000" w:usb2="00000000" w:usb3="00000000" w:csb0="00000001" w:csb1="00000000"/>
  </w:font>
  <w:font w:name="YPJLKF+Gotham-Thin">
    <w:altName w:val="Gotham"/>
    <w:panose1 w:val="00000000000000000000"/>
    <w:charset w:val="00"/>
    <w:family w:val="swiss"/>
    <w:notTrueType/>
    <w:pitch w:val="default"/>
    <w:sig w:usb0="00000003" w:usb1="00000000" w:usb2="00000000" w:usb3="00000000" w:csb0="00000001" w:csb1="00000000"/>
  </w:font>
  <w:font w:name="Sabon LT Std">
    <w:altName w:val="Sabon LT St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86263" w14:textId="2D95DD43" w:rsidR="00A51B5E" w:rsidRPr="0079657A" w:rsidRDefault="00A51B5E" w:rsidP="00C75F08">
    <w:pPr>
      <w:pStyle w:val="Rodap"/>
      <w:ind w:right="-426"/>
      <w:rPr>
        <w:rFonts w:ascii="Arial" w:hAnsi="Arial" w:cs="Arial"/>
        <w:bCs/>
        <w:lang w:val="en-US"/>
      </w:rPr>
    </w:pPr>
    <w:r>
      <w:rPr>
        <w:noProof/>
        <w:color w:val="660000"/>
        <w:shd w:val="clear" w:color="auto" w:fill="FFFFFF"/>
        <w:lang w:eastAsia="pt-BR"/>
      </w:rPr>
      <w:drawing>
        <wp:inline distT="0" distB="0" distL="0" distR="0" wp14:anchorId="33540B1C" wp14:editId="3A3B016C">
          <wp:extent cx="304800" cy="123825"/>
          <wp:effectExtent l="19050" t="0" r="0" b="0"/>
          <wp:docPr id="10" name="Imagem 1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304800" cy="123825"/>
                  </a:xfrm>
                  <a:prstGeom prst="rect">
                    <a:avLst/>
                  </a:prstGeom>
                  <a:noFill/>
                  <a:ln w="9525">
                    <a:noFill/>
                    <a:miter lim="800000"/>
                    <a:headEnd/>
                    <a:tailEnd/>
                  </a:ln>
                </pic:spPr>
              </pic:pic>
            </a:graphicData>
          </a:graphic>
        </wp:inline>
      </w:drawing>
    </w:r>
    <w:r w:rsidRPr="0079657A">
      <w:rPr>
        <w:rFonts w:ascii="Times New Roman" w:hAnsi="Times New Roman"/>
        <w:b/>
        <w:bCs/>
        <w:lang w:val="en-US"/>
      </w:rPr>
      <w:t>Revista Gestão &amp; Tecnologia (</w:t>
    </w:r>
    <w:r w:rsidRPr="0079657A">
      <w:rPr>
        <w:rFonts w:ascii="Times New Roman" w:hAnsi="Times New Roman"/>
        <w:b/>
        <w:lang w:val="en-US"/>
      </w:rPr>
      <w:t>Journal of Management &amp; Technology)</w:t>
    </w:r>
    <w:r w:rsidRPr="0079657A">
      <w:rPr>
        <w:rFonts w:ascii="Times New Roman" w:hAnsi="Times New Roman"/>
        <w:b/>
        <w:bCs/>
        <w:lang w:val="en-US"/>
      </w:rPr>
      <w:t xml:space="preserve">, </w:t>
    </w:r>
    <w:r w:rsidR="002C254D">
      <w:rPr>
        <w:rFonts w:ascii="Times New Roman" w:hAnsi="Times New Roman"/>
        <w:b/>
        <w:bCs/>
        <w:lang w:val="en-US"/>
      </w:rPr>
      <w:t>v. 26, n.3</w:t>
    </w:r>
    <w:r w:rsidR="002C254D">
      <w:rPr>
        <w:rFonts w:ascii="Times New Roman" w:hAnsi="Times New Roman"/>
        <w:b/>
        <w:lang w:val="en-US"/>
      </w:rPr>
      <w:t>, p.156-184</w:t>
    </w:r>
    <w:r>
      <w:rPr>
        <w:rFonts w:ascii="Times New Roman" w:hAnsi="Times New Roman"/>
        <w:b/>
        <w:lang w:val="en-US"/>
      </w:rPr>
      <w:t>, 2026</w:t>
    </w:r>
    <w:r w:rsidRPr="0079657A">
      <w:rPr>
        <w:rFonts w:ascii="Arial" w:hAnsi="Arial" w:cs="Arial"/>
        <w:bCs/>
        <w:sz w:val="22"/>
        <w:szCs w:val="22"/>
        <w:lang w:val="en-US"/>
      </w:rPr>
      <w:t xml:space="preserve">   </w:t>
    </w:r>
    <w:r w:rsidRPr="00096E9F">
      <w:rPr>
        <w:rFonts w:ascii="Arial" w:hAnsi="Arial" w:cs="Arial"/>
        <w:bCs/>
      </w:rPr>
      <w:fldChar w:fldCharType="begin"/>
    </w:r>
    <w:r w:rsidRPr="0079657A">
      <w:rPr>
        <w:rFonts w:ascii="Arial" w:hAnsi="Arial" w:cs="Arial"/>
        <w:bCs/>
        <w:lang w:val="en-US"/>
      </w:rPr>
      <w:instrText xml:space="preserve"> PAGE   \* MERGEFORMAT </w:instrText>
    </w:r>
    <w:r w:rsidRPr="00096E9F">
      <w:rPr>
        <w:rFonts w:ascii="Arial" w:hAnsi="Arial" w:cs="Arial"/>
        <w:bCs/>
      </w:rPr>
      <w:fldChar w:fldCharType="separate"/>
    </w:r>
    <w:r w:rsidR="00522C02">
      <w:rPr>
        <w:rFonts w:ascii="Arial" w:hAnsi="Arial" w:cs="Arial"/>
        <w:bCs/>
        <w:noProof/>
        <w:lang w:val="en-US"/>
      </w:rPr>
      <w:t>176</w:t>
    </w:r>
    <w:r w:rsidRPr="00096E9F">
      <w:rPr>
        <w:rFonts w:ascii="Arial" w:hAnsi="Arial" w:cs="Arial"/>
        <w:bCs/>
      </w:rPr>
      <w:fldChar w:fldCharType="end"/>
    </w:r>
  </w:p>
  <w:p w14:paraId="46C94264" w14:textId="77777777" w:rsidR="00A51B5E" w:rsidRPr="0079657A" w:rsidRDefault="00A51B5E">
    <w:pPr>
      <w:rPr>
        <w:lang w:val="en-US"/>
      </w:rPr>
    </w:pPr>
  </w:p>
  <w:p w14:paraId="576590E1" w14:textId="77777777" w:rsidR="00A51B5E" w:rsidRPr="0079657A" w:rsidRDefault="00A51B5E">
    <w:pPr>
      <w:rPr>
        <w:lang w:val="en-US"/>
      </w:rPr>
    </w:pPr>
  </w:p>
  <w:p w14:paraId="2A5BF645" w14:textId="77777777" w:rsidR="00A51B5E" w:rsidRPr="0079657A" w:rsidRDefault="00A51B5E">
    <w:pPr>
      <w:rPr>
        <w:lang w:val="en-US"/>
      </w:rPr>
    </w:pPr>
  </w:p>
  <w:p w14:paraId="5FDEE39E" w14:textId="77777777" w:rsidR="00A51B5E" w:rsidRPr="0079657A" w:rsidRDefault="00A51B5E">
    <w:pPr>
      <w:rPr>
        <w:lang w:val="en-US"/>
      </w:rPr>
    </w:pPr>
  </w:p>
  <w:p w14:paraId="1B404AD0" w14:textId="77777777" w:rsidR="00A51B5E" w:rsidRPr="0079657A" w:rsidRDefault="00A51B5E">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4004C5" w14:textId="3CF5049C" w:rsidR="00A51B5E" w:rsidRPr="0079657A" w:rsidRDefault="00A51B5E" w:rsidP="00C75F08">
    <w:pPr>
      <w:pStyle w:val="Rodap"/>
      <w:tabs>
        <w:tab w:val="clear" w:pos="9360"/>
        <w:tab w:val="right" w:pos="9356"/>
      </w:tabs>
      <w:ind w:right="-284"/>
      <w:rPr>
        <w:rFonts w:ascii="Arial" w:hAnsi="Arial" w:cs="Arial"/>
        <w:lang w:val="en-US"/>
      </w:rPr>
    </w:pPr>
    <w:r>
      <w:rPr>
        <w:noProof/>
        <w:color w:val="660000"/>
        <w:shd w:val="clear" w:color="auto" w:fill="FFFFFF"/>
        <w:lang w:eastAsia="pt-BR"/>
      </w:rPr>
      <w:drawing>
        <wp:inline distT="0" distB="0" distL="0" distR="0" wp14:anchorId="3D091A82" wp14:editId="214ABE73">
          <wp:extent cx="304800" cy="123825"/>
          <wp:effectExtent l="19050" t="0" r="0" b="0"/>
          <wp:docPr id="5" name="Imagem 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304800" cy="123825"/>
                  </a:xfrm>
                  <a:prstGeom prst="rect">
                    <a:avLst/>
                  </a:prstGeom>
                  <a:noFill/>
                  <a:ln w="9525">
                    <a:noFill/>
                    <a:miter lim="800000"/>
                    <a:headEnd/>
                    <a:tailEnd/>
                  </a:ln>
                </pic:spPr>
              </pic:pic>
            </a:graphicData>
          </a:graphic>
        </wp:inline>
      </w:drawing>
    </w:r>
    <w:r w:rsidRPr="0079657A">
      <w:rPr>
        <w:rFonts w:ascii="Times New Roman" w:hAnsi="Times New Roman"/>
        <w:b/>
        <w:bCs/>
        <w:lang w:val="en-US"/>
      </w:rPr>
      <w:t>Revista Gestão &amp; Tecnologia (</w:t>
    </w:r>
    <w:r w:rsidRPr="0079657A">
      <w:rPr>
        <w:rFonts w:ascii="Times New Roman" w:hAnsi="Times New Roman"/>
        <w:b/>
        <w:lang w:val="en-US"/>
      </w:rPr>
      <w:t>Journal of Management &amp; Technology)</w:t>
    </w:r>
    <w:r>
      <w:rPr>
        <w:rFonts w:ascii="Times New Roman" w:hAnsi="Times New Roman"/>
        <w:b/>
        <w:bCs/>
        <w:lang w:val="en-US"/>
      </w:rPr>
      <w:t xml:space="preserve">, </w:t>
    </w:r>
    <w:r w:rsidR="002C254D">
      <w:rPr>
        <w:rFonts w:ascii="Times New Roman" w:hAnsi="Times New Roman"/>
        <w:b/>
        <w:bCs/>
        <w:lang w:val="en-US"/>
      </w:rPr>
      <w:t>v. 26, n.3</w:t>
    </w:r>
    <w:r w:rsidR="002C254D">
      <w:rPr>
        <w:rFonts w:ascii="Times New Roman" w:hAnsi="Times New Roman"/>
        <w:b/>
        <w:lang w:val="en-US"/>
      </w:rPr>
      <w:t>, p.156-184, 2026</w:t>
    </w:r>
    <w:r w:rsidR="002C254D" w:rsidRPr="0079657A">
      <w:rPr>
        <w:rFonts w:ascii="Arial" w:hAnsi="Arial" w:cs="Arial"/>
        <w:bCs/>
        <w:sz w:val="22"/>
        <w:szCs w:val="22"/>
        <w:lang w:val="en-US"/>
      </w:rPr>
      <w:t xml:space="preserve">   </w:t>
    </w:r>
    <w:r w:rsidRPr="0079657A">
      <w:rPr>
        <w:rFonts w:ascii="Arial" w:hAnsi="Arial" w:cs="Arial"/>
        <w:bCs/>
        <w:sz w:val="22"/>
        <w:szCs w:val="22"/>
        <w:lang w:val="en-US"/>
      </w:rPr>
      <w:tab/>
    </w:r>
    <w:r w:rsidRPr="00096E9F">
      <w:rPr>
        <w:rFonts w:ascii="Arial" w:hAnsi="Arial" w:cs="Arial"/>
      </w:rPr>
      <w:fldChar w:fldCharType="begin"/>
    </w:r>
    <w:r w:rsidRPr="0079657A">
      <w:rPr>
        <w:rFonts w:ascii="Arial" w:hAnsi="Arial" w:cs="Arial"/>
        <w:lang w:val="en-US"/>
      </w:rPr>
      <w:instrText xml:space="preserve"> PAGE   \* MERGEFORMAT </w:instrText>
    </w:r>
    <w:r w:rsidRPr="00096E9F">
      <w:rPr>
        <w:rFonts w:ascii="Arial" w:hAnsi="Arial" w:cs="Arial"/>
      </w:rPr>
      <w:fldChar w:fldCharType="separate"/>
    </w:r>
    <w:r w:rsidR="00522C02">
      <w:rPr>
        <w:rFonts w:ascii="Arial" w:hAnsi="Arial" w:cs="Arial"/>
        <w:noProof/>
        <w:lang w:val="en-US"/>
      </w:rPr>
      <w:t>157</w:t>
    </w:r>
    <w:r w:rsidRPr="00096E9F">
      <w:rPr>
        <w:rFonts w:ascii="Arial" w:hAnsi="Arial" w:cs="Arial"/>
      </w:rPr>
      <w:fldChar w:fldCharType="end"/>
    </w:r>
  </w:p>
  <w:p w14:paraId="4F963474" w14:textId="77777777" w:rsidR="00A51B5E" w:rsidRPr="0079657A" w:rsidRDefault="00A51B5E">
    <w:pPr>
      <w:rPr>
        <w:lang w:val="en-US"/>
      </w:rPr>
    </w:pPr>
  </w:p>
  <w:p w14:paraId="24A7A1AB" w14:textId="77777777" w:rsidR="00A51B5E" w:rsidRPr="0079657A" w:rsidRDefault="00A51B5E">
    <w:pPr>
      <w:rPr>
        <w:lang w:val="en-US"/>
      </w:rPr>
    </w:pPr>
  </w:p>
  <w:p w14:paraId="109F169F" w14:textId="77777777" w:rsidR="00A51B5E" w:rsidRPr="0079657A" w:rsidRDefault="00A51B5E">
    <w:pPr>
      <w:rPr>
        <w:lang w:val="en-US"/>
      </w:rPr>
    </w:pPr>
  </w:p>
  <w:p w14:paraId="11B51294" w14:textId="77777777" w:rsidR="00A51B5E" w:rsidRPr="0079657A" w:rsidRDefault="00A51B5E">
    <w:pPr>
      <w:rPr>
        <w:lang w:val="en-US"/>
      </w:rPr>
    </w:pPr>
  </w:p>
  <w:p w14:paraId="1F3C66B2" w14:textId="77777777" w:rsidR="00A51B5E" w:rsidRPr="0079657A" w:rsidRDefault="00A51B5E">
    <w:pP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E12D6" w14:textId="253530E4" w:rsidR="00A51B5E" w:rsidRPr="0079657A" w:rsidRDefault="00A51B5E" w:rsidP="00C75F08">
    <w:pPr>
      <w:pStyle w:val="Rodap"/>
      <w:ind w:right="-284"/>
      <w:rPr>
        <w:rFonts w:ascii="Arial" w:hAnsi="Arial" w:cs="Arial"/>
        <w:lang w:val="en-US"/>
      </w:rPr>
    </w:pPr>
    <w:r w:rsidRPr="00D97272">
      <w:rPr>
        <w:rFonts w:ascii="Times New Roman" w:hAnsi="Times New Roman"/>
        <w:noProof/>
        <w:color w:val="660000"/>
        <w:shd w:val="clear" w:color="auto" w:fill="FFFFFF"/>
        <w:lang w:eastAsia="pt-BR"/>
      </w:rPr>
      <w:drawing>
        <wp:inline distT="0" distB="0" distL="0" distR="0" wp14:anchorId="4BE35F9D" wp14:editId="6CD7EB37">
          <wp:extent cx="304800" cy="123825"/>
          <wp:effectExtent l="19050" t="0" r="0" b="0"/>
          <wp:docPr id="6" name="Imagem 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304800" cy="123825"/>
                  </a:xfrm>
                  <a:prstGeom prst="rect">
                    <a:avLst/>
                  </a:prstGeom>
                  <a:noFill/>
                  <a:ln w="9525">
                    <a:noFill/>
                    <a:miter lim="800000"/>
                    <a:headEnd/>
                    <a:tailEnd/>
                  </a:ln>
                </pic:spPr>
              </pic:pic>
            </a:graphicData>
          </a:graphic>
        </wp:inline>
      </w:drawing>
    </w:r>
    <w:r w:rsidRPr="0079657A">
      <w:rPr>
        <w:rFonts w:ascii="Times New Roman" w:hAnsi="Times New Roman"/>
        <w:b/>
        <w:bCs/>
        <w:lang w:val="en-US"/>
      </w:rPr>
      <w:t>Revista Gestão &amp; Tecnologia (</w:t>
    </w:r>
    <w:r w:rsidRPr="0079657A">
      <w:rPr>
        <w:rFonts w:ascii="Times New Roman" w:hAnsi="Times New Roman"/>
        <w:b/>
        <w:lang w:val="en-US"/>
      </w:rPr>
      <w:t>Journal of Management &amp; Technology)</w:t>
    </w:r>
    <w:r w:rsidRPr="0079657A">
      <w:rPr>
        <w:rFonts w:ascii="Times New Roman" w:hAnsi="Times New Roman"/>
        <w:b/>
        <w:bCs/>
        <w:lang w:val="en-US"/>
      </w:rPr>
      <w:t xml:space="preserve">, </w:t>
    </w:r>
    <w:r w:rsidR="002C254D">
      <w:rPr>
        <w:rFonts w:ascii="Times New Roman" w:hAnsi="Times New Roman"/>
        <w:b/>
        <w:bCs/>
        <w:lang w:val="en-US"/>
      </w:rPr>
      <w:t>v. 26, n.3</w:t>
    </w:r>
    <w:r w:rsidR="002C254D">
      <w:rPr>
        <w:rFonts w:ascii="Times New Roman" w:hAnsi="Times New Roman"/>
        <w:b/>
        <w:lang w:val="en-US"/>
      </w:rPr>
      <w:t>, p.156-184, 2026</w:t>
    </w:r>
    <w:r w:rsidR="002C254D" w:rsidRPr="0079657A">
      <w:rPr>
        <w:rFonts w:ascii="Arial" w:hAnsi="Arial" w:cs="Arial"/>
        <w:bCs/>
        <w:sz w:val="22"/>
        <w:szCs w:val="22"/>
        <w:lang w:val="en-US"/>
      </w:rPr>
      <w:t xml:space="preserve">   </w:t>
    </w:r>
    <w:r w:rsidRPr="0079657A">
      <w:rPr>
        <w:rFonts w:ascii="Arial" w:hAnsi="Arial" w:cs="Arial"/>
        <w:noProof/>
        <w:lang w:val="en-US"/>
      </w:rPr>
      <w:tab/>
    </w:r>
    <w:r w:rsidRPr="00096E9F">
      <w:rPr>
        <w:rFonts w:ascii="Arial" w:hAnsi="Arial" w:cs="Arial"/>
      </w:rPr>
      <w:fldChar w:fldCharType="begin"/>
    </w:r>
    <w:r w:rsidRPr="0079657A">
      <w:rPr>
        <w:rFonts w:ascii="Arial" w:hAnsi="Arial" w:cs="Arial"/>
        <w:lang w:val="en-US"/>
      </w:rPr>
      <w:instrText xml:space="preserve"> PAGE   \* MERGEFORMAT </w:instrText>
    </w:r>
    <w:r w:rsidRPr="00096E9F">
      <w:rPr>
        <w:rFonts w:ascii="Arial" w:hAnsi="Arial" w:cs="Arial"/>
      </w:rPr>
      <w:fldChar w:fldCharType="separate"/>
    </w:r>
    <w:r w:rsidR="00522C02">
      <w:rPr>
        <w:rFonts w:ascii="Arial" w:hAnsi="Arial" w:cs="Arial"/>
        <w:noProof/>
        <w:lang w:val="en-US"/>
      </w:rPr>
      <w:t>156</w:t>
    </w:r>
    <w:r w:rsidRPr="00096E9F">
      <w:rPr>
        <w:rFonts w:ascii="Arial" w:hAnsi="Arial" w:cs="Arial"/>
      </w:rPr>
      <w:fldChar w:fldCharType="end"/>
    </w:r>
  </w:p>
  <w:p w14:paraId="1A2B71C2" w14:textId="77777777" w:rsidR="00A51B5E" w:rsidRPr="0079657A" w:rsidRDefault="00A51B5E">
    <w:pPr>
      <w:rPr>
        <w:lang w:val="en-US"/>
      </w:rPr>
    </w:pPr>
  </w:p>
  <w:p w14:paraId="1E4F8C50" w14:textId="76637E10" w:rsidR="00A51B5E" w:rsidRPr="0079657A" w:rsidRDefault="00F504B6" w:rsidP="00F504B6">
    <w:pPr>
      <w:tabs>
        <w:tab w:val="left" w:pos="5820"/>
      </w:tabs>
      <w:rPr>
        <w:lang w:val="en-US"/>
      </w:rPr>
    </w:pPr>
    <w:r>
      <w:rPr>
        <w:lang w:val="en-US"/>
      </w:rPr>
      <w:tab/>
    </w:r>
  </w:p>
  <w:p w14:paraId="0FF29637" w14:textId="77777777" w:rsidR="00A51B5E" w:rsidRPr="0079657A" w:rsidRDefault="00A51B5E">
    <w:pPr>
      <w:rPr>
        <w:lang w:val="en-US"/>
      </w:rPr>
    </w:pPr>
  </w:p>
  <w:p w14:paraId="559DB8C1" w14:textId="77777777" w:rsidR="00A51B5E" w:rsidRPr="0079657A" w:rsidRDefault="00A51B5E">
    <w:pPr>
      <w:rPr>
        <w:lang w:val="en-US"/>
      </w:rPr>
    </w:pPr>
  </w:p>
  <w:p w14:paraId="30F98F80" w14:textId="77777777" w:rsidR="00A51B5E" w:rsidRPr="0079657A" w:rsidRDefault="00A51B5E">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744C1" w14:textId="77777777" w:rsidR="00A51B5E" w:rsidRDefault="00A51B5E" w:rsidP="00E21330">
      <w:r>
        <w:separator/>
      </w:r>
    </w:p>
  </w:footnote>
  <w:footnote w:type="continuationSeparator" w:id="0">
    <w:p w14:paraId="20F62FC6" w14:textId="77777777" w:rsidR="00A51B5E" w:rsidRDefault="00A51B5E" w:rsidP="00E213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5BDB31" w14:textId="77777777" w:rsidR="00A51B5E" w:rsidRDefault="00A51B5E" w:rsidP="00870339">
    <w:pPr>
      <w:tabs>
        <w:tab w:val="left" w:pos="1843"/>
      </w:tabs>
      <w:jc w:val="center"/>
      <w:rPr>
        <w:sz w:val="20"/>
        <w:szCs w:val="20"/>
      </w:rPr>
    </w:pPr>
    <w:r>
      <w:rPr>
        <w:noProof/>
        <w:lang w:eastAsia="pt-BR"/>
      </w:rPr>
      <mc:AlternateContent>
        <mc:Choice Requires="wps">
          <w:drawing>
            <wp:anchor distT="0" distB="0" distL="114300" distR="114300" simplePos="0" relativeHeight="251672576" behindDoc="0" locked="0" layoutInCell="1" allowOverlap="1" wp14:anchorId="6A4CECAF" wp14:editId="563691D6">
              <wp:simplePos x="0" y="0"/>
              <wp:positionH relativeFrom="margin">
                <wp:posOffset>1253490</wp:posOffset>
              </wp:positionH>
              <wp:positionV relativeFrom="paragraph">
                <wp:posOffset>-59690</wp:posOffset>
              </wp:positionV>
              <wp:extent cx="4600575" cy="676275"/>
              <wp:effectExtent l="0" t="0" r="0" b="0"/>
              <wp:wrapNone/>
              <wp:docPr id="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67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41272" w14:textId="77777777" w:rsidR="00F504B6" w:rsidRPr="00412653" w:rsidRDefault="00F504B6" w:rsidP="007A4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2A635DF6" w14:textId="4BE5749D" w:rsidR="00A51B5E" w:rsidRPr="00B3285C" w:rsidRDefault="00B3285C" w:rsidP="007A4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3285C">
                            <w:rPr>
                              <w:sz w:val="20"/>
                              <w:szCs w:val="20"/>
                            </w:rPr>
                            <w:t>André Luis Marques Ferreira dos Santos, Priscila Rezende da Costa, Camila Naves Arantes, Celise Marson</w:t>
                          </w:r>
                        </w:p>
                        <w:p w14:paraId="41187B69" w14:textId="77777777" w:rsidR="00A51B5E" w:rsidRPr="007A4D3C" w:rsidRDefault="00A51B5E" w:rsidP="007A4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p w14:paraId="56E2BC4C" w14:textId="6C160DB3" w:rsidR="00A51B5E" w:rsidRDefault="00A51B5E" w:rsidP="009D4911">
                          <w:pPr>
                            <w:rPr>
                              <w:rFonts w:ascii="Segoe UI" w:hAnsi="Segoe UI" w:cs="Segoe UI"/>
                              <w:sz w:val="21"/>
                              <w:szCs w:val="21"/>
                              <w:shd w:val="clear" w:color="auto" w:fill="FFFFFF"/>
                            </w:rPr>
                          </w:pPr>
                        </w:p>
                        <w:p w14:paraId="7A210726" w14:textId="601C41BA" w:rsidR="00A51B5E" w:rsidRPr="0078559C" w:rsidRDefault="00A51B5E" w:rsidP="009D4911">
                          <w:pPr>
                            <w:rPr>
                              <w:sz w:val="22"/>
                              <w:szCs w:val="22"/>
                              <w:shd w:val="clear" w:color="auto" w:fill="FFFFFF"/>
                            </w:rPr>
                          </w:pPr>
                        </w:p>
                        <w:p w14:paraId="143AF499" w14:textId="6B7D0F9B" w:rsidR="00A51B5E" w:rsidRPr="007B2B38" w:rsidRDefault="00A51B5E" w:rsidP="00614D58">
                          <w:pPr>
                            <w:suppressAutoHyphens w:val="0"/>
                            <w:rPr>
                              <w:sz w:val="20"/>
                              <w:szCs w:val="20"/>
                              <w:lang w:eastAsia="pt-BR"/>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957"/>
                          </w:tblGrid>
                          <w:tr w:rsidR="00A51B5E" w:rsidRPr="00E350BC" w14:paraId="2746E2FC" w14:textId="77777777" w:rsidTr="00E350BC">
                            <w:trPr>
                              <w:tblCellSpacing w:w="15" w:type="dxa"/>
                            </w:trPr>
                            <w:tc>
                              <w:tcPr>
                                <w:tcW w:w="0" w:type="auto"/>
                                <w:shd w:val="clear" w:color="auto" w:fill="FFFFFF"/>
                                <w:tcMar>
                                  <w:top w:w="15" w:type="dxa"/>
                                  <w:left w:w="15" w:type="dxa"/>
                                  <w:bottom w:w="60" w:type="dxa"/>
                                  <w:right w:w="15" w:type="dxa"/>
                                </w:tcMar>
                                <w:vAlign w:val="center"/>
                                <w:hideMark/>
                              </w:tcPr>
                              <w:p w14:paraId="3CCA32AF" w14:textId="2F0DE325" w:rsidR="00A51B5E" w:rsidRPr="00B74FFC" w:rsidRDefault="00A51B5E" w:rsidP="00F17C81">
                                <w:pPr>
                                  <w:jc w:val="both"/>
                                  <w:rPr>
                                    <w:bCs/>
                                    <w:sz w:val="22"/>
                                    <w:szCs w:val="22"/>
                                  </w:rPr>
                                </w:pPr>
                              </w:p>
                              <w:p w14:paraId="2BBDB148" w14:textId="698E28BC" w:rsidR="00A51B5E" w:rsidRPr="00392486" w:rsidRDefault="00A51B5E" w:rsidP="00F17C81">
                                <w:pPr>
                                  <w:rPr>
                                    <w:color w:val="000000"/>
                                    <w:sz w:val="20"/>
                                    <w:szCs w:val="20"/>
                                    <w:lang w:eastAsia="pt-BR"/>
                                  </w:rPr>
                                </w:pPr>
                              </w:p>
                            </w:tc>
                          </w:tr>
                          <w:tr w:rsidR="00A51B5E" w:rsidRPr="00F04AE7" w14:paraId="67D3BD39" w14:textId="77777777" w:rsidTr="00F04AE7">
                            <w:trPr>
                              <w:tblCellSpacing w:w="15" w:type="dxa"/>
                            </w:trPr>
                            <w:tc>
                              <w:tcPr>
                                <w:tcW w:w="0" w:type="auto"/>
                                <w:shd w:val="clear" w:color="auto" w:fill="FFFFFF"/>
                                <w:tcMar>
                                  <w:top w:w="15" w:type="dxa"/>
                                  <w:left w:w="15" w:type="dxa"/>
                                  <w:bottom w:w="60" w:type="dxa"/>
                                  <w:right w:w="15" w:type="dxa"/>
                                </w:tcMar>
                                <w:vAlign w:val="center"/>
                                <w:hideMark/>
                              </w:tcPr>
                              <w:p w14:paraId="74151501" w14:textId="7F46C831" w:rsidR="00A51B5E" w:rsidRPr="00B75E36" w:rsidRDefault="00A51B5E" w:rsidP="00BC53DF">
                                <w:pPr>
                                  <w:suppressAutoHyphens w:val="0"/>
                                  <w:rPr>
                                    <w:color w:val="000000"/>
                                    <w:sz w:val="20"/>
                                    <w:szCs w:val="20"/>
                                    <w:lang w:eastAsia="pt-BR"/>
                                  </w:rPr>
                                </w:pPr>
                                <w:r>
                                  <w:rPr>
                                    <w:color w:val="000000"/>
                                    <w:sz w:val="20"/>
                                    <w:szCs w:val="20"/>
                                    <w:lang w:eastAsia="pt-BR"/>
                                  </w:rPr>
                                  <w:t xml:space="preserve">   </w:t>
                                </w:r>
                              </w:p>
                            </w:tc>
                          </w:tr>
                          <w:tr w:rsidR="00A51B5E" w:rsidRPr="00F04AE7" w14:paraId="64E52864" w14:textId="77777777" w:rsidTr="00F04AE7">
                            <w:trPr>
                              <w:tblCellSpacing w:w="15" w:type="dxa"/>
                            </w:trPr>
                            <w:tc>
                              <w:tcPr>
                                <w:tcW w:w="0" w:type="auto"/>
                                <w:shd w:val="clear" w:color="auto" w:fill="FFFFFF"/>
                                <w:tcMar>
                                  <w:top w:w="15" w:type="dxa"/>
                                  <w:left w:w="15" w:type="dxa"/>
                                  <w:bottom w:w="60" w:type="dxa"/>
                                  <w:right w:w="15" w:type="dxa"/>
                                </w:tcMar>
                                <w:vAlign w:val="center"/>
                              </w:tcPr>
                              <w:p w14:paraId="32543E42" w14:textId="77777777" w:rsidR="00A51B5E" w:rsidRDefault="00A51B5E" w:rsidP="00BC53DF">
                                <w:pPr>
                                  <w:suppressAutoHyphens w:val="0"/>
                                  <w:rPr>
                                    <w:color w:val="000000"/>
                                    <w:sz w:val="20"/>
                                    <w:szCs w:val="20"/>
                                    <w:lang w:eastAsia="pt-BR"/>
                                  </w:rPr>
                                </w:pPr>
                              </w:p>
                            </w:tc>
                          </w:tr>
                          <w:tr w:rsidR="00A51B5E" w:rsidRPr="00F04AE7" w14:paraId="7DAF15AD" w14:textId="77777777" w:rsidTr="00F04AE7">
                            <w:trPr>
                              <w:tblCellSpacing w:w="15" w:type="dxa"/>
                            </w:trPr>
                            <w:tc>
                              <w:tcPr>
                                <w:tcW w:w="0" w:type="auto"/>
                                <w:shd w:val="clear" w:color="auto" w:fill="FFFFFF"/>
                                <w:vAlign w:val="center"/>
                                <w:hideMark/>
                              </w:tcPr>
                              <w:p w14:paraId="410F2945" w14:textId="77777777" w:rsidR="00A51B5E" w:rsidRPr="00F04AE7" w:rsidRDefault="00A51B5E" w:rsidP="00F04AE7">
                                <w:pPr>
                                  <w:suppressAutoHyphens w:val="0"/>
                                  <w:jc w:val="both"/>
                                  <w:rPr>
                                    <w:rFonts w:ascii="Arial" w:hAnsi="Arial" w:cs="Arial"/>
                                    <w:color w:val="000000"/>
                                    <w:sz w:val="19"/>
                                    <w:szCs w:val="19"/>
                                    <w:lang w:eastAsia="pt-BR"/>
                                  </w:rPr>
                                </w:pPr>
                              </w:p>
                            </w:tc>
                          </w:tr>
                          <w:tr w:rsidR="00A51B5E" w:rsidRPr="00F04AE7" w14:paraId="3EE8AD22" w14:textId="77777777" w:rsidTr="00F04AE7">
                            <w:trPr>
                              <w:tblCellSpacing w:w="15" w:type="dxa"/>
                            </w:trPr>
                            <w:tc>
                              <w:tcPr>
                                <w:tcW w:w="0" w:type="auto"/>
                                <w:shd w:val="clear" w:color="auto" w:fill="FFFFFF"/>
                                <w:vAlign w:val="center"/>
                              </w:tcPr>
                              <w:p w14:paraId="1701E631" w14:textId="77777777" w:rsidR="00A51B5E" w:rsidRPr="00F04AE7" w:rsidRDefault="00A51B5E" w:rsidP="00F04AE7">
                                <w:pPr>
                                  <w:suppressAutoHyphens w:val="0"/>
                                  <w:jc w:val="both"/>
                                  <w:rPr>
                                    <w:rFonts w:ascii="Arial" w:hAnsi="Arial" w:cs="Arial"/>
                                    <w:color w:val="000000"/>
                                    <w:sz w:val="19"/>
                                    <w:szCs w:val="19"/>
                                    <w:lang w:eastAsia="pt-BR"/>
                                  </w:rPr>
                                </w:pPr>
                              </w:p>
                            </w:tc>
                          </w:tr>
                        </w:tbl>
                        <w:p w14:paraId="148FF469" w14:textId="45FF7415" w:rsidR="00A51B5E" w:rsidRPr="0079657A" w:rsidRDefault="00A51B5E" w:rsidP="002A56A7">
                          <w:pPr>
                            <w:rPr>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4CECAF" id="_x0000_t202" coordsize="21600,21600" o:spt="202" path="m,l,21600r21600,l21600,xe">
              <v:stroke joinstyle="miter"/>
              <v:path gradientshapeok="t" o:connecttype="rect"/>
            </v:shapetype>
            <v:shape id="Text Box 6" o:spid="_x0000_s1027" type="#_x0000_t202" style="position:absolute;left:0;text-align:left;margin-left:98.7pt;margin-top:-4.7pt;width:362.25pt;height:53.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" filled="f" stroked="f">
              <v:textbox inset=",7.2pt,,7.2pt">
                <w:txbxContent>
                  <w:p w14:paraId="3CB41272" w14:textId="77777777" w:rsidR="00F504B6" w:rsidRPr="00412653" w:rsidRDefault="00F504B6" w:rsidP="007A4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2A635DF6" w14:textId="4BE5749D" w:rsidR="00A51B5E" w:rsidRPr="00B3285C" w:rsidRDefault="00B3285C" w:rsidP="007A4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B3285C">
                      <w:rPr>
                        <w:sz w:val="20"/>
                        <w:szCs w:val="20"/>
                      </w:rPr>
                      <w:t>André Luis Marques Ferreira dos Santos, Priscila Rezende da Costa, Camila Naves Arantes, Celise Marson</w:t>
                    </w:r>
                  </w:p>
                  <w:p w14:paraId="41187B69" w14:textId="77777777" w:rsidR="00A51B5E" w:rsidRPr="007A4D3C" w:rsidRDefault="00A51B5E" w:rsidP="007A4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p w14:paraId="56E2BC4C" w14:textId="6C160DB3" w:rsidR="00A51B5E" w:rsidRDefault="00A51B5E" w:rsidP="009D4911">
                    <w:pPr>
                      <w:rPr>
                        <w:rFonts w:ascii="Segoe UI" w:hAnsi="Segoe UI" w:cs="Segoe UI"/>
                        <w:sz w:val="21"/>
                        <w:szCs w:val="21"/>
                        <w:shd w:val="clear" w:color="auto" w:fill="FFFFFF"/>
                      </w:rPr>
                    </w:pPr>
                  </w:p>
                  <w:p w14:paraId="7A210726" w14:textId="601C41BA" w:rsidR="00A51B5E" w:rsidRPr="0078559C" w:rsidRDefault="00A51B5E" w:rsidP="009D4911">
                    <w:pPr>
                      <w:rPr>
                        <w:sz w:val="22"/>
                        <w:szCs w:val="22"/>
                        <w:shd w:val="clear" w:color="auto" w:fill="FFFFFF"/>
                      </w:rPr>
                    </w:pPr>
                  </w:p>
                  <w:p w14:paraId="143AF499" w14:textId="6B7D0F9B" w:rsidR="00A51B5E" w:rsidRPr="007B2B38" w:rsidRDefault="00A51B5E" w:rsidP="00614D58">
                    <w:pPr>
                      <w:suppressAutoHyphens w:val="0"/>
                      <w:rPr>
                        <w:sz w:val="20"/>
                        <w:szCs w:val="20"/>
                        <w:lang w:eastAsia="pt-BR"/>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957"/>
                    </w:tblGrid>
                    <w:tr w:rsidR="00A51B5E" w:rsidRPr="00E350BC" w14:paraId="2746E2FC" w14:textId="77777777" w:rsidTr="00E350BC">
                      <w:trPr>
                        <w:tblCellSpacing w:w="15" w:type="dxa"/>
                      </w:trPr>
                      <w:tc>
                        <w:tcPr>
                          <w:tcW w:w="0" w:type="auto"/>
                          <w:shd w:val="clear" w:color="auto" w:fill="FFFFFF"/>
                          <w:tcMar>
                            <w:top w:w="15" w:type="dxa"/>
                            <w:left w:w="15" w:type="dxa"/>
                            <w:bottom w:w="60" w:type="dxa"/>
                            <w:right w:w="15" w:type="dxa"/>
                          </w:tcMar>
                          <w:vAlign w:val="center"/>
                          <w:hideMark/>
                        </w:tcPr>
                        <w:p w14:paraId="3CCA32AF" w14:textId="2F0DE325" w:rsidR="00A51B5E" w:rsidRPr="00B74FFC" w:rsidRDefault="00A51B5E" w:rsidP="00F17C81">
                          <w:pPr>
                            <w:jc w:val="both"/>
                            <w:rPr>
                              <w:bCs/>
                              <w:sz w:val="22"/>
                              <w:szCs w:val="22"/>
                            </w:rPr>
                          </w:pPr>
                        </w:p>
                        <w:p w14:paraId="2BBDB148" w14:textId="698E28BC" w:rsidR="00A51B5E" w:rsidRPr="00392486" w:rsidRDefault="00A51B5E" w:rsidP="00F17C81">
                          <w:pPr>
                            <w:rPr>
                              <w:color w:val="000000"/>
                              <w:sz w:val="20"/>
                              <w:szCs w:val="20"/>
                              <w:lang w:eastAsia="pt-BR"/>
                            </w:rPr>
                          </w:pPr>
                        </w:p>
                      </w:tc>
                    </w:tr>
                    <w:tr w:rsidR="00A51B5E" w:rsidRPr="00F04AE7" w14:paraId="67D3BD39" w14:textId="77777777" w:rsidTr="00F04AE7">
                      <w:trPr>
                        <w:tblCellSpacing w:w="15" w:type="dxa"/>
                      </w:trPr>
                      <w:tc>
                        <w:tcPr>
                          <w:tcW w:w="0" w:type="auto"/>
                          <w:shd w:val="clear" w:color="auto" w:fill="FFFFFF"/>
                          <w:tcMar>
                            <w:top w:w="15" w:type="dxa"/>
                            <w:left w:w="15" w:type="dxa"/>
                            <w:bottom w:w="60" w:type="dxa"/>
                            <w:right w:w="15" w:type="dxa"/>
                          </w:tcMar>
                          <w:vAlign w:val="center"/>
                          <w:hideMark/>
                        </w:tcPr>
                        <w:p w14:paraId="74151501" w14:textId="7F46C831" w:rsidR="00A51B5E" w:rsidRPr="00B75E36" w:rsidRDefault="00A51B5E" w:rsidP="00BC53DF">
                          <w:pPr>
                            <w:suppressAutoHyphens w:val="0"/>
                            <w:rPr>
                              <w:color w:val="000000"/>
                              <w:sz w:val="20"/>
                              <w:szCs w:val="20"/>
                              <w:lang w:eastAsia="pt-BR"/>
                            </w:rPr>
                          </w:pPr>
                          <w:r>
                            <w:rPr>
                              <w:color w:val="000000"/>
                              <w:sz w:val="20"/>
                              <w:szCs w:val="20"/>
                              <w:lang w:eastAsia="pt-BR"/>
                            </w:rPr>
                            <w:t xml:space="preserve">   </w:t>
                          </w:r>
                        </w:p>
                      </w:tc>
                    </w:tr>
                    <w:tr w:rsidR="00A51B5E" w:rsidRPr="00F04AE7" w14:paraId="64E52864" w14:textId="77777777" w:rsidTr="00F04AE7">
                      <w:trPr>
                        <w:tblCellSpacing w:w="15" w:type="dxa"/>
                      </w:trPr>
                      <w:tc>
                        <w:tcPr>
                          <w:tcW w:w="0" w:type="auto"/>
                          <w:shd w:val="clear" w:color="auto" w:fill="FFFFFF"/>
                          <w:tcMar>
                            <w:top w:w="15" w:type="dxa"/>
                            <w:left w:w="15" w:type="dxa"/>
                            <w:bottom w:w="60" w:type="dxa"/>
                            <w:right w:w="15" w:type="dxa"/>
                          </w:tcMar>
                          <w:vAlign w:val="center"/>
                        </w:tcPr>
                        <w:p w14:paraId="32543E42" w14:textId="77777777" w:rsidR="00A51B5E" w:rsidRDefault="00A51B5E" w:rsidP="00BC53DF">
                          <w:pPr>
                            <w:suppressAutoHyphens w:val="0"/>
                            <w:rPr>
                              <w:color w:val="000000"/>
                              <w:sz w:val="20"/>
                              <w:szCs w:val="20"/>
                              <w:lang w:eastAsia="pt-BR"/>
                            </w:rPr>
                          </w:pPr>
                        </w:p>
                      </w:tc>
                    </w:tr>
                    <w:tr w:rsidR="00A51B5E" w:rsidRPr="00F04AE7" w14:paraId="7DAF15AD" w14:textId="77777777" w:rsidTr="00F04AE7">
                      <w:trPr>
                        <w:tblCellSpacing w:w="15" w:type="dxa"/>
                      </w:trPr>
                      <w:tc>
                        <w:tcPr>
                          <w:tcW w:w="0" w:type="auto"/>
                          <w:shd w:val="clear" w:color="auto" w:fill="FFFFFF"/>
                          <w:vAlign w:val="center"/>
                          <w:hideMark/>
                        </w:tcPr>
                        <w:p w14:paraId="410F2945" w14:textId="77777777" w:rsidR="00A51B5E" w:rsidRPr="00F04AE7" w:rsidRDefault="00A51B5E" w:rsidP="00F04AE7">
                          <w:pPr>
                            <w:suppressAutoHyphens w:val="0"/>
                            <w:jc w:val="both"/>
                            <w:rPr>
                              <w:rFonts w:ascii="Arial" w:hAnsi="Arial" w:cs="Arial"/>
                              <w:color w:val="000000"/>
                              <w:sz w:val="19"/>
                              <w:szCs w:val="19"/>
                              <w:lang w:eastAsia="pt-BR"/>
                            </w:rPr>
                          </w:pPr>
                        </w:p>
                      </w:tc>
                    </w:tr>
                    <w:tr w:rsidR="00A51B5E" w:rsidRPr="00F04AE7" w14:paraId="3EE8AD22" w14:textId="77777777" w:rsidTr="00F04AE7">
                      <w:trPr>
                        <w:tblCellSpacing w:w="15" w:type="dxa"/>
                      </w:trPr>
                      <w:tc>
                        <w:tcPr>
                          <w:tcW w:w="0" w:type="auto"/>
                          <w:shd w:val="clear" w:color="auto" w:fill="FFFFFF"/>
                          <w:vAlign w:val="center"/>
                        </w:tcPr>
                        <w:p w14:paraId="1701E631" w14:textId="77777777" w:rsidR="00A51B5E" w:rsidRPr="00F04AE7" w:rsidRDefault="00A51B5E" w:rsidP="00F04AE7">
                          <w:pPr>
                            <w:suppressAutoHyphens w:val="0"/>
                            <w:jc w:val="both"/>
                            <w:rPr>
                              <w:rFonts w:ascii="Arial" w:hAnsi="Arial" w:cs="Arial"/>
                              <w:color w:val="000000"/>
                              <w:sz w:val="19"/>
                              <w:szCs w:val="19"/>
                              <w:lang w:eastAsia="pt-BR"/>
                            </w:rPr>
                          </w:pPr>
                        </w:p>
                      </w:tc>
                    </w:tr>
                  </w:tbl>
                  <w:p w14:paraId="148FF469" w14:textId="45FF7415" w:rsidR="00A51B5E" w:rsidRPr="0079657A" w:rsidRDefault="00A51B5E" w:rsidP="002A56A7">
                    <w:pPr>
                      <w:rPr>
                        <w:sz w:val="20"/>
                        <w:szCs w:val="20"/>
                      </w:rPr>
                    </w:pPr>
                  </w:p>
                </w:txbxContent>
              </v:textbox>
              <w10:wrap anchorx="margin"/>
            </v:shape>
          </w:pict>
        </mc:Fallback>
      </mc:AlternateContent>
    </w:r>
  </w:p>
  <w:p w14:paraId="2E737549" w14:textId="276C294F" w:rsidR="00A51B5E" w:rsidRDefault="00A51B5E" w:rsidP="000961FA">
    <w:pPr>
      <w:pStyle w:val="Cabealho"/>
    </w:pPr>
    <w:r>
      <w:rPr>
        <w:noProof/>
        <w:lang w:eastAsia="pt-BR"/>
      </w:rPr>
      <w:drawing>
        <wp:inline distT="0" distB="0" distL="0" distR="0" wp14:anchorId="1DF4F6D0" wp14:editId="59AD5C35">
          <wp:extent cx="5753100" cy="542925"/>
          <wp:effectExtent l="19050" t="0" r="0" b="0"/>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srcRect/>
                  <a:stretch>
                    <a:fillRect/>
                  </a:stretch>
                </pic:blipFill>
                <pic:spPr bwMode="auto">
                  <a:xfrm>
                    <a:off x="0" y="0"/>
                    <a:ext cx="5753100" cy="542925"/>
                  </a:xfrm>
                  <a:prstGeom prst="rect">
                    <a:avLst/>
                  </a:prstGeom>
                  <a:noFill/>
                  <a:ln w="9525">
                    <a:noFill/>
                    <a:miter lim="800000"/>
                    <a:headEnd/>
                    <a:tailEnd/>
                  </a:ln>
                </pic:spPr>
              </pic:pic>
            </a:graphicData>
          </a:graphic>
        </wp:inline>
      </w:drawing>
    </w:r>
    <w:r>
      <w:rPr>
        <w:noProof/>
        <w:lang w:eastAsia="pt-BR"/>
      </w:rPr>
      <mc:AlternateContent>
        <mc:Choice Requires="wps">
          <w:drawing>
            <wp:anchor distT="0" distB="0" distL="114300" distR="114300" simplePos="0" relativeHeight="251670528" behindDoc="0" locked="0" layoutInCell="1" allowOverlap="1" wp14:anchorId="6AB74481" wp14:editId="13CBEE3F">
              <wp:simplePos x="0" y="0"/>
              <wp:positionH relativeFrom="column">
                <wp:posOffset>1548765</wp:posOffset>
              </wp:positionH>
              <wp:positionV relativeFrom="paragraph">
                <wp:posOffset>83185</wp:posOffset>
              </wp:positionV>
              <wp:extent cx="4213860" cy="542925"/>
              <wp:effectExtent l="0" t="0" r="0" b="0"/>
              <wp:wrapNone/>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38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0D42E" w14:textId="77777777" w:rsidR="00A51B5E" w:rsidRPr="00C1109D" w:rsidRDefault="00A51B5E" w:rsidP="00F510D7">
                          <w:pPr>
                            <w:rPr>
                              <w:sz w:val="20"/>
                              <w:szCs w:val="20"/>
                              <w:lang w:val="es-A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AB74481" id="_x0000_s1028" type="#_x0000_t202" style="position:absolute;margin-left:121.95pt;margin-top:6.55pt;width:331.8pt;height:4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" filled="f" stroked="f">
              <v:textbox inset=",7.2pt,,7.2pt">
                <w:txbxContent>
                  <w:p w14:paraId="2670D42E" w14:textId="77777777" w:rsidR="00A51B5E" w:rsidRPr="00C1109D" w:rsidRDefault="00A51B5E" w:rsidP="00F510D7">
                    <w:pPr>
                      <w:rPr>
                        <w:sz w:val="20"/>
                        <w:szCs w:val="20"/>
                        <w:lang w:val="es-AR"/>
                      </w:rPr>
                    </w:pPr>
                  </w:p>
                </w:txbxContent>
              </v:textbox>
            </v:shape>
          </w:pict>
        </mc:Fallback>
      </mc:AlternateContent>
    </w:r>
    <w:r>
      <w:rPr>
        <w:noProof/>
        <w:lang w:eastAsia="pt-BR"/>
      </w:rPr>
      <mc:AlternateContent>
        <mc:Choice Requires="wps">
          <w:drawing>
            <wp:anchor distT="0" distB="0" distL="114300" distR="114300" simplePos="0" relativeHeight="251671552" behindDoc="0" locked="0" layoutInCell="1" allowOverlap="1" wp14:anchorId="117F9126" wp14:editId="65F0235D">
              <wp:simplePos x="0" y="0"/>
              <wp:positionH relativeFrom="column">
                <wp:posOffset>1548765</wp:posOffset>
              </wp:positionH>
              <wp:positionV relativeFrom="paragraph">
                <wp:posOffset>83185</wp:posOffset>
              </wp:positionV>
              <wp:extent cx="4213860" cy="542925"/>
              <wp:effectExtent l="0" t="0" r="0" b="0"/>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38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FA9F1" w14:textId="77777777" w:rsidR="00A51B5E" w:rsidRPr="00C1109D" w:rsidRDefault="00A51B5E" w:rsidP="00F510D7">
                          <w:pPr>
                            <w:rPr>
                              <w:sz w:val="20"/>
                              <w:szCs w:val="20"/>
                              <w:lang w:val="es-A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17F9126" id="_x0000_s1029" type="#_x0000_t202" style="position:absolute;margin-left:121.95pt;margin-top:6.55pt;width:331.8pt;height:4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" filled="f" stroked="f">
              <v:textbox inset=",7.2pt,,7.2pt">
                <w:txbxContent>
                  <w:p w14:paraId="014FA9F1" w14:textId="77777777" w:rsidR="00A51B5E" w:rsidRPr="00C1109D" w:rsidRDefault="00A51B5E" w:rsidP="00F510D7">
                    <w:pPr>
                      <w:rPr>
                        <w:sz w:val="20"/>
                        <w:szCs w:val="20"/>
                        <w:lang w:val="es-AR"/>
                      </w:rPr>
                    </w:pPr>
                  </w:p>
                </w:txbxContent>
              </v:textbox>
            </v:shape>
          </w:pict>
        </mc:Fallback>
      </mc:AlternateContent>
    </w:r>
  </w:p>
  <w:p w14:paraId="5C2AA089" w14:textId="77777777" w:rsidR="00A51B5E" w:rsidRDefault="00A51B5E"/>
  <w:p w14:paraId="062CD13C" w14:textId="77777777" w:rsidR="00A51B5E" w:rsidRDefault="00A51B5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D1AA2" w14:textId="38C5E029" w:rsidR="00A51B5E" w:rsidRDefault="00A51B5E" w:rsidP="00F510D7">
    <w:pPr>
      <w:jc w:val="center"/>
      <w:rPr>
        <w:sz w:val="20"/>
        <w:szCs w:val="20"/>
      </w:rPr>
    </w:pPr>
    <w:r>
      <w:rPr>
        <w:noProof/>
        <w:lang w:eastAsia="pt-BR"/>
      </w:rPr>
      <mc:AlternateContent>
        <mc:Choice Requires="wps">
          <w:drawing>
            <wp:anchor distT="0" distB="0" distL="114300" distR="114300" simplePos="0" relativeHeight="251675648" behindDoc="0" locked="0" layoutInCell="1" allowOverlap="1" wp14:anchorId="48898857" wp14:editId="20B4F0D4">
              <wp:simplePos x="0" y="0"/>
              <wp:positionH relativeFrom="margin">
                <wp:align>right</wp:align>
              </wp:positionH>
              <wp:positionV relativeFrom="paragraph">
                <wp:posOffset>26035</wp:posOffset>
              </wp:positionV>
              <wp:extent cx="4277995" cy="628650"/>
              <wp:effectExtent l="0" t="0" r="0" b="0"/>
              <wp:wrapNone/>
              <wp:docPr id="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799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BB751" w14:textId="77777777" w:rsidR="00B3285C" w:rsidRPr="00B3285C" w:rsidRDefault="00B3285C" w:rsidP="00B3285C">
                          <w:pPr>
                            <w:jc w:val="center"/>
                            <w:outlineLvl w:val="0"/>
                            <w:rPr>
                              <w:rFonts w:eastAsia="Calibri"/>
                              <w:bCs/>
                              <w:kern w:val="2"/>
                              <w:sz w:val="20"/>
                              <w:szCs w:val="20"/>
                              <w:lang w:eastAsia="en-US"/>
                              <w14:ligatures w14:val="standardContextual"/>
                            </w:rPr>
                          </w:pPr>
                          <w:r w:rsidRPr="00B3285C">
                            <w:rPr>
                              <w:rFonts w:eastAsia="Calibri"/>
                              <w:bCs/>
                              <w:kern w:val="2"/>
                              <w:sz w:val="20"/>
                              <w:szCs w:val="20"/>
                              <w:lang w:eastAsia="en-US"/>
                              <w14:ligatures w14:val="standardContextual"/>
                            </w:rPr>
                            <w:t>Data standardization protocol for Covid-19 technological solutions as an information source for open innovation</w:t>
                          </w:r>
                        </w:p>
                        <w:p w14:paraId="1058AD75" w14:textId="77777777" w:rsidR="00A51B5E" w:rsidRDefault="00A51B5E" w:rsidP="00A10C28">
                          <w:pPr>
                            <w:spacing w:line="360" w:lineRule="auto"/>
                            <w:ind w:firstLine="624"/>
                            <w:jc w:val="center"/>
                            <w:rPr>
                              <w:b/>
                              <w:bCs/>
                            </w:rPr>
                          </w:pPr>
                        </w:p>
                        <w:p w14:paraId="31691091" w14:textId="77777777" w:rsidR="00A51B5E" w:rsidRPr="006E5240" w:rsidRDefault="00A51B5E" w:rsidP="006E5240">
                          <w:pPr>
                            <w:pStyle w:val="Corpodetexto"/>
                            <w:spacing w:after="0" w:line="240" w:lineRule="auto"/>
                            <w:jc w:val="center"/>
                            <w:rPr>
                              <w:rFonts w:ascii="Times New Roman" w:hAnsi="Times New Roman"/>
                              <w:bCs w:val="0"/>
                              <w:sz w:val="20"/>
                              <w:szCs w:val="20"/>
                            </w:rPr>
                          </w:pPr>
                        </w:p>
                        <w:p w14:paraId="56AF9330" w14:textId="77777777" w:rsidR="00A51B5E" w:rsidRPr="00C75F08" w:rsidRDefault="00A51B5E" w:rsidP="00C75F08">
                          <w:pPr>
                            <w:spacing w:after="240"/>
                            <w:jc w:val="center"/>
                            <w:rPr>
                              <w:bCs/>
                              <w:sz w:val="20"/>
                              <w:szCs w:val="20"/>
                            </w:rPr>
                          </w:pPr>
                        </w:p>
                        <w:p w14:paraId="03B209AE" w14:textId="69D31B6B" w:rsidR="00A51B5E" w:rsidRPr="00125BEA" w:rsidRDefault="00A51B5E" w:rsidP="00125BEA">
                          <w:pPr>
                            <w:suppressAutoHyphens w:val="0"/>
                            <w:rPr>
                              <w:color w:val="000000"/>
                              <w:sz w:val="20"/>
                              <w:szCs w:val="20"/>
                            </w:rPr>
                          </w:pPr>
                          <w:r w:rsidRPr="00125BEA">
                            <w:rPr>
                              <w:color w:val="000000"/>
                              <w:sz w:val="20"/>
                              <w:szCs w:val="20"/>
                            </w:rPr>
                            <w:br/>
                          </w:r>
                        </w:p>
                        <w:p w14:paraId="6CABE98C" w14:textId="02C3D154" w:rsidR="00A51B5E" w:rsidRPr="00125BEA" w:rsidRDefault="00A51B5E" w:rsidP="00125BEA">
                          <w:pPr>
                            <w:rPr>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48898857" id="_x0000_t202" coordsize="21600,21600" o:spt="202" path="m,l,21600r21600,l21600,xe">
              <v:stroke joinstyle="miter"/>
              <v:path gradientshapeok="t" o:connecttype="rect"/>
            </v:shapetype>
            <v:shape id="_x0000_s1030" type="#_x0000_t202" style="position:absolute;left:0;text-align:left;margin-left:285.65pt;margin-top:2.05pt;width:336.85pt;height:49.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" filled="f" stroked="f">
              <v:textbox inset=",7.2pt,,7.2pt">
                <w:txbxContent>
                  <w:p w14:paraId="547BB751" w14:textId="77777777" w:rsidR="00B3285C" w:rsidRPr="00B3285C" w:rsidRDefault="00B3285C" w:rsidP="00B3285C">
                    <w:pPr>
                      <w:jc w:val="center"/>
                      <w:outlineLvl w:val="0"/>
                      <w:rPr>
                        <w:rFonts w:eastAsia="Calibri"/>
                        <w:bCs/>
                        <w:kern w:val="2"/>
                        <w:sz w:val="20"/>
                        <w:szCs w:val="20"/>
                        <w:lang w:eastAsia="en-US"/>
                        <w14:ligatures w14:val="standardContextual"/>
                      </w:rPr>
                    </w:pPr>
                    <w:r w:rsidRPr="00B3285C">
                      <w:rPr>
                        <w:rFonts w:eastAsia="Calibri"/>
                        <w:bCs/>
                        <w:kern w:val="2"/>
                        <w:sz w:val="20"/>
                        <w:szCs w:val="20"/>
                        <w:lang w:eastAsia="en-US"/>
                        <w14:ligatures w14:val="standardContextual"/>
                      </w:rPr>
                      <w:t xml:space="preserve">Data </w:t>
                    </w:r>
                    <w:proofErr w:type="spellStart"/>
                    <w:r w:rsidRPr="00B3285C">
                      <w:rPr>
                        <w:rFonts w:eastAsia="Calibri"/>
                        <w:bCs/>
                        <w:kern w:val="2"/>
                        <w:sz w:val="20"/>
                        <w:szCs w:val="20"/>
                        <w:lang w:eastAsia="en-US"/>
                        <w14:ligatures w14:val="standardContextual"/>
                      </w:rPr>
                      <w:t>standardization</w:t>
                    </w:r>
                    <w:proofErr w:type="spellEnd"/>
                    <w:r w:rsidRPr="00B3285C">
                      <w:rPr>
                        <w:rFonts w:eastAsia="Calibri"/>
                        <w:bCs/>
                        <w:kern w:val="2"/>
                        <w:sz w:val="20"/>
                        <w:szCs w:val="20"/>
                        <w:lang w:eastAsia="en-US"/>
                        <w14:ligatures w14:val="standardContextual"/>
                      </w:rPr>
                      <w:t xml:space="preserve"> </w:t>
                    </w:r>
                    <w:proofErr w:type="spellStart"/>
                    <w:r w:rsidRPr="00B3285C">
                      <w:rPr>
                        <w:rFonts w:eastAsia="Calibri"/>
                        <w:bCs/>
                        <w:kern w:val="2"/>
                        <w:sz w:val="20"/>
                        <w:szCs w:val="20"/>
                        <w:lang w:eastAsia="en-US"/>
                        <w14:ligatures w14:val="standardContextual"/>
                      </w:rPr>
                      <w:t>protocol</w:t>
                    </w:r>
                    <w:proofErr w:type="spellEnd"/>
                    <w:r w:rsidRPr="00B3285C">
                      <w:rPr>
                        <w:rFonts w:eastAsia="Calibri"/>
                        <w:bCs/>
                        <w:kern w:val="2"/>
                        <w:sz w:val="20"/>
                        <w:szCs w:val="20"/>
                        <w:lang w:eastAsia="en-US"/>
                        <w14:ligatures w14:val="standardContextual"/>
                      </w:rPr>
                      <w:t xml:space="preserve"> for Covid-19 </w:t>
                    </w:r>
                    <w:proofErr w:type="spellStart"/>
                    <w:r w:rsidRPr="00B3285C">
                      <w:rPr>
                        <w:rFonts w:eastAsia="Calibri"/>
                        <w:bCs/>
                        <w:kern w:val="2"/>
                        <w:sz w:val="20"/>
                        <w:szCs w:val="20"/>
                        <w:lang w:eastAsia="en-US"/>
                        <w14:ligatures w14:val="standardContextual"/>
                      </w:rPr>
                      <w:t>technological</w:t>
                    </w:r>
                    <w:proofErr w:type="spellEnd"/>
                    <w:r w:rsidRPr="00B3285C">
                      <w:rPr>
                        <w:rFonts w:eastAsia="Calibri"/>
                        <w:bCs/>
                        <w:kern w:val="2"/>
                        <w:sz w:val="20"/>
                        <w:szCs w:val="20"/>
                        <w:lang w:eastAsia="en-US"/>
                        <w14:ligatures w14:val="standardContextual"/>
                      </w:rPr>
                      <w:t xml:space="preserve"> </w:t>
                    </w:r>
                    <w:proofErr w:type="spellStart"/>
                    <w:r w:rsidRPr="00B3285C">
                      <w:rPr>
                        <w:rFonts w:eastAsia="Calibri"/>
                        <w:bCs/>
                        <w:kern w:val="2"/>
                        <w:sz w:val="20"/>
                        <w:szCs w:val="20"/>
                        <w:lang w:eastAsia="en-US"/>
                        <w14:ligatures w14:val="standardContextual"/>
                      </w:rPr>
                      <w:t>solutions</w:t>
                    </w:r>
                    <w:proofErr w:type="spellEnd"/>
                    <w:r w:rsidRPr="00B3285C">
                      <w:rPr>
                        <w:rFonts w:eastAsia="Calibri"/>
                        <w:bCs/>
                        <w:kern w:val="2"/>
                        <w:sz w:val="20"/>
                        <w:szCs w:val="20"/>
                        <w:lang w:eastAsia="en-US"/>
                        <w14:ligatures w14:val="standardContextual"/>
                      </w:rPr>
                      <w:t xml:space="preserve"> as </w:t>
                    </w:r>
                    <w:proofErr w:type="spellStart"/>
                    <w:r w:rsidRPr="00B3285C">
                      <w:rPr>
                        <w:rFonts w:eastAsia="Calibri"/>
                        <w:bCs/>
                        <w:kern w:val="2"/>
                        <w:sz w:val="20"/>
                        <w:szCs w:val="20"/>
                        <w:lang w:eastAsia="en-US"/>
                        <w14:ligatures w14:val="standardContextual"/>
                      </w:rPr>
                      <w:t>an</w:t>
                    </w:r>
                    <w:proofErr w:type="spellEnd"/>
                    <w:r w:rsidRPr="00B3285C">
                      <w:rPr>
                        <w:rFonts w:eastAsia="Calibri"/>
                        <w:bCs/>
                        <w:kern w:val="2"/>
                        <w:sz w:val="20"/>
                        <w:szCs w:val="20"/>
                        <w:lang w:eastAsia="en-US"/>
                        <w14:ligatures w14:val="standardContextual"/>
                      </w:rPr>
                      <w:t xml:space="preserve"> </w:t>
                    </w:r>
                    <w:proofErr w:type="spellStart"/>
                    <w:r w:rsidRPr="00B3285C">
                      <w:rPr>
                        <w:rFonts w:eastAsia="Calibri"/>
                        <w:bCs/>
                        <w:kern w:val="2"/>
                        <w:sz w:val="20"/>
                        <w:szCs w:val="20"/>
                        <w:lang w:eastAsia="en-US"/>
                        <w14:ligatures w14:val="standardContextual"/>
                      </w:rPr>
                      <w:t>information</w:t>
                    </w:r>
                    <w:proofErr w:type="spellEnd"/>
                    <w:r w:rsidRPr="00B3285C">
                      <w:rPr>
                        <w:rFonts w:eastAsia="Calibri"/>
                        <w:bCs/>
                        <w:kern w:val="2"/>
                        <w:sz w:val="20"/>
                        <w:szCs w:val="20"/>
                        <w:lang w:eastAsia="en-US"/>
                        <w14:ligatures w14:val="standardContextual"/>
                      </w:rPr>
                      <w:t xml:space="preserve"> </w:t>
                    </w:r>
                    <w:proofErr w:type="spellStart"/>
                    <w:r w:rsidRPr="00B3285C">
                      <w:rPr>
                        <w:rFonts w:eastAsia="Calibri"/>
                        <w:bCs/>
                        <w:kern w:val="2"/>
                        <w:sz w:val="20"/>
                        <w:szCs w:val="20"/>
                        <w:lang w:eastAsia="en-US"/>
                        <w14:ligatures w14:val="standardContextual"/>
                      </w:rPr>
                      <w:t>source</w:t>
                    </w:r>
                    <w:proofErr w:type="spellEnd"/>
                    <w:r w:rsidRPr="00B3285C">
                      <w:rPr>
                        <w:rFonts w:eastAsia="Calibri"/>
                        <w:bCs/>
                        <w:kern w:val="2"/>
                        <w:sz w:val="20"/>
                        <w:szCs w:val="20"/>
                        <w:lang w:eastAsia="en-US"/>
                        <w14:ligatures w14:val="standardContextual"/>
                      </w:rPr>
                      <w:t xml:space="preserve"> for open </w:t>
                    </w:r>
                    <w:proofErr w:type="spellStart"/>
                    <w:r w:rsidRPr="00B3285C">
                      <w:rPr>
                        <w:rFonts w:eastAsia="Calibri"/>
                        <w:bCs/>
                        <w:kern w:val="2"/>
                        <w:sz w:val="20"/>
                        <w:szCs w:val="20"/>
                        <w:lang w:eastAsia="en-US"/>
                        <w14:ligatures w14:val="standardContextual"/>
                      </w:rPr>
                      <w:t>innovation</w:t>
                    </w:r>
                    <w:proofErr w:type="spellEnd"/>
                  </w:p>
                  <w:p w14:paraId="1058AD75" w14:textId="77777777" w:rsidR="00A51B5E" w:rsidRDefault="00A51B5E" w:rsidP="00A10C28">
                    <w:pPr>
                      <w:spacing w:line="360" w:lineRule="auto"/>
                      <w:ind w:firstLine="624"/>
                      <w:jc w:val="center"/>
                      <w:rPr>
                        <w:b/>
                        <w:bCs/>
                      </w:rPr>
                    </w:pPr>
                  </w:p>
                  <w:p w14:paraId="31691091" w14:textId="77777777" w:rsidR="00A51B5E" w:rsidRPr="006E5240" w:rsidRDefault="00A51B5E" w:rsidP="006E5240">
                    <w:pPr>
                      <w:pStyle w:val="Corpodetexto"/>
                      <w:spacing w:after="0" w:line="240" w:lineRule="auto"/>
                      <w:jc w:val="center"/>
                      <w:rPr>
                        <w:rFonts w:ascii="Times New Roman" w:hAnsi="Times New Roman"/>
                        <w:bCs w:val="0"/>
                        <w:sz w:val="20"/>
                        <w:szCs w:val="20"/>
                      </w:rPr>
                    </w:pPr>
                  </w:p>
                  <w:p w14:paraId="56AF9330" w14:textId="77777777" w:rsidR="00A51B5E" w:rsidRPr="00C75F08" w:rsidRDefault="00A51B5E" w:rsidP="00C75F08">
                    <w:pPr>
                      <w:spacing w:after="240"/>
                      <w:jc w:val="center"/>
                      <w:rPr>
                        <w:bCs/>
                        <w:sz w:val="20"/>
                        <w:szCs w:val="20"/>
                      </w:rPr>
                    </w:pPr>
                  </w:p>
                  <w:p w14:paraId="03B209AE" w14:textId="69D31B6B" w:rsidR="00A51B5E" w:rsidRPr="00125BEA" w:rsidRDefault="00A51B5E" w:rsidP="00125BEA">
                    <w:pPr>
                      <w:suppressAutoHyphens w:val="0"/>
                      <w:rPr>
                        <w:color w:val="000000"/>
                        <w:sz w:val="20"/>
                        <w:szCs w:val="20"/>
                      </w:rPr>
                    </w:pPr>
                    <w:r w:rsidRPr="00125BEA">
                      <w:rPr>
                        <w:color w:val="000000"/>
                        <w:sz w:val="20"/>
                        <w:szCs w:val="20"/>
                      </w:rPr>
                      <w:br/>
                    </w:r>
                  </w:p>
                  <w:p w14:paraId="6CABE98C" w14:textId="02C3D154" w:rsidR="00A51B5E" w:rsidRPr="00125BEA" w:rsidRDefault="00A51B5E" w:rsidP="00125BEA">
                    <w:pPr>
                      <w:rPr>
                        <w:sz w:val="20"/>
                        <w:szCs w:val="20"/>
                      </w:rPr>
                    </w:pPr>
                  </w:p>
                </w:txbxContent>
              </v:textbox>
              <w10:wrap anchorx="margin"/>
            </v:shape>
          </w:pict>
        </mc:Fallback>
      </mc:AlternateContent>
    </w:r>
  </w:p>
  <w:p w14:paraId="455EF993" w14:textId="38769884" w:rsidR="00A51B5E" w:rsidRPr="007630DD" w:rsidRDefault="00A51B5E" w:rsidP="007630DD">
    <w:pPr>
      <w:pStyle w:val="Cabealho"/>
      <w:rPr>
        <w:sz w:val="18"/>
        <w:szCs w:val="18"/>
      </w:rPr>
    </w:pPr>
    <w:r>
      <w:rPr>
        <w:noProof/>
        <w:lang w:eastAsia="pt-BR"/>
      </w:rPr>
      <w:drawing>
        <wp:inline distT="0" distB="0" distL="0" distR="0" wp14:anchorId="4375453D" wp14:editId="04EE039D">
          <wp:extent cx="5753100" cy="542925"/>
          <wp:effectExtent l="19050" t="0" r="0" b="0"/>
          <wp:docPr id="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srcRect/>
                  <a:stretch>
                    <a:fillRect/>
                  </a:stretch>
                </pic:blipFill>
                <pic:spPr bwMode="auto">
                  <a:xfrm>
                    <a:off x="0" y="0"/>
                    <a:ext cx="5753100" cy="542925"/>
                  </a:xfrm>
                  <a:prstGeom prst="rect">
                    <a:avLst/>
                  </a:prstGeom>
                  <a:noFill/>
                  <a:ln w="9525">
                    <a:noFill/>
                    <a:miter lim="800000"/>
                    <a:headEnd/>
                    <a:tailEnd/>
                  </a:ln>
                </pic:spPr>
              </pic:pic>
            </a:graphicData>
          </a:graphic>
        </wp:inline>
      </w:drawing>
    </w:r>
    <w:r>
      <w:rPr>
        <w:noProof/>
        <w:lang w:eastAsia="pt-BR"/>
      </w:rPr>
      <mc:AlternateContent>
        <mc:Choice Requires="wps">
          <w:drawing>
            <wp:anchor distT="0" distB="0" distL="114300" distR="114300" simplePos="0" relativeHeight="251674624" behindDoc="0" locked="0" layoutInCell="1" allowOverlap="1" wp14:anchorId="3A0D5854" wp14:editId="2D02747F">
              <wp:simplePos x="0" y="0"/>
              <wp:positionH relativeFrom="column">
                <wp:posOffset>1548765</wp:posOffset>
              </wp:positionH>
              <wp:positionV relativeFrom="paragraph">
                <wp:posOffset>83185</wp:posOffset>
              </wp:positionV>
              <wp:extent cx="4213860" cy="542925"/>
              <wp:effectExtent l="0" t="0" r="0" b="0"/>
              <wp:wrapNone/>
              <wp:docPr id="2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38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49862" w14:textId="77777777" w:rsidR="00A51B5E" w:rsidRPr="00C1109D" w:rsidRDefault="00A51B5E" w:rsidP="00F510D7">
                          <w:pPr>
                            <w:rPr>
                              <w:sz w:val="20"/>
                              <w:szCs w:val="20"/>
                              <w:lang w:val="es-A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A0D5854" id="_x0000_s1031" type="#_x0000_t202" style="position:absolute;margin-left:121.95pt;margin-top:6.55pt;width:331.8pt;height:4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" filled="f" stroked="f">
              <v:textbox inset=",7.2pt,,7.2pt">
                <w:txbxContent>
                  <w:p w14:paraId="29549862" w14:textId="77777777" w:rsidR="00A51B5E" w:rsidRPr="00C1109D" w:rsidRDefault="00A51B5E" w:rsidP="00F510D7">
                    <w:pPr>
                      <w:rPr>
                        <w:sz w:val="20"/>
                        <w:szCs w:val="20"/>
                        <w:lang w:val="es-AR"/>
                      </w:rPr>
                    </w:pPr>
                  </w:p>
                </w:txbxContent>
              </v:textbox>
            </v:shape>
          </w:pict>
        </mc:Fallback>
      </mc:AlternateContent>
    </w:r>
    <w:r>
      <w:rPr>
        <w:noProof/>
        <w:lang w:eastAsia="pt-BR"/>
      </w:rPr>
      <mc:AlternateContent>
        <mc:Choice Requires="wps">
          <w:drawing>
            <wp:anchor distT="0" distB="0" distL="114300" distR="114300" simplePos="0" relativeHeight="251664384" behindDoc="0" locked="0" layoutInCell="1" allowOverlap="1" wp14:anchorId="523BE7C7" wp14:editId="5F37AD9C">
              <wp:simplePos x="0" y="0"/>
              <wp:positionH relativeFrom="column">
                <wp:posOffset>1548765</wp:posOffset>
              </wp:positionH>
              <wp:positionV relativeFrom="paragraph">
                <wp:posOffset>83185</wp:posOffset>
              </wp:positionV>
              <wp:extent cx="4213860" cy="542925"/>
              <wp:effectExtent l="0" t="0" r="0" b="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38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21DFB" w14:textId="77777777" w:rsidR="00A51B5E" w:rsidRPr="00C1109D" w:rsidRDefault="00A51B5E" w:rsidP="00F510D7">
                          <w:pPr>
                            <w:rPr>
                              <w:sz w:val="20"/>
                              <w:szCs w:val="20"/>
                              <w:lang w:val="es-A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23BE7C7" id="_x0000_s1032" type="#_x0000_t202" style="position:absolute;margin-left:121.95pt;margin-top:6.55pt;width:331.8pt;height:4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" filled="f" stroked="f">
              <v:textbox inset=",7.2pt,,7.2pt">
                <w:txbxContent>
                  <w:p w14:paraId="5A121DFB" w14:textId="77777777" w:rsidR="00A51B5E" w:rsidRPr="00C1109D" w:rsidRDefault="00A51B5E" w:rsidP="00F510D7">
                    <w:pPr>
                      <w:rPr>
                        <w:sz w:val="20"/>
                        <w:szCs w:val="20"/>
                        <w:lang w:val="es-AR"/>
                      </w:rPr>
                    </w:pPr>
                  </w:p>
                </w:txbxContent>
              </v:textbox>
            </v:shape>
          </w:pict>
        </mc:Fallback>
      </mc:AlternateContent>
    </w:r>
    <w:r>
      <w:rPr>
        <w:noProof/>
        <w:lang w:eastAsia="pt-BR"/>
      </w:rPr>
      <mc:AlternateContent>
        <mc:Choice Requires="wps">
          <w:drawing>
            <wp:anchor distT="0" distB="0" distL="114300" distR="114300" simplePos="0" relativeHeight="251666432" behindDoc="0" locked="0" layoutInCell="1" allowOverlap="1" wp14:anchorId="760C1E39" wp14:editId="49F067C5">
              <wp:simplePos x="0" y="0"/>
              <wp:positionH relativeFrom="column">
                <wp:posOffset>1548765</wp:posOffset>
              </wp:positionH>
              <wp:positionV relativeFrom="paragraph">
                <wp:posOffset>83185</wp:posOffset>
              </wp:positionV>
              <wp:extent cx="4213860" cy="542925"/>
              <wp:effectExtent l="0" t="0" r="0" b="0"/>
              <wp:wrapNone/>
              <wp:docPr id="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38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9AA67" w14:textId="77777777" w:rsidR="00A51B5E" w:rsidRPr="00C1109D" w:rsidRDefault="00A51B5E" w:rsidP="00F510D7">
                          <w:pPr>
                            <w:rPr>
                              <w:sz w:val="20"/>
                              <w:szCs w:val="20"/>
                              <w:lang w:val="es-A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60C1E39" id="_x0000_s1033" type="#_x0000_t202" style="position:absolute;margin-left:121.95pt;margin-top:6.55pt;width:331.8pt;height:4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" filled="f" stroked="f">
              <v:textbox inset=",7.2pt,,7.2pt">
                <w:txbxContent>
                  <w:p w14:paraId="35D9AA67" w14:textId="77777777" w:rsidR="00A51B5E" w:rsidRPr="00C1109D" w:rsidRDefault="00A51B5E" w:rsidP="00F510D7">
                    <w:pPr>
                      <w:rPr>
                        <w:sz w:val="20"/>
                        <w:szCs w:val="20"/>
                        <w:lang w:val="es-AR"/>
                      </w:rPr>
                    </w:pPr>
                  </w:p>
                </w:txbxContent>
              </v:textbox>
            </v:shape>
          </w:pict>
        </mc:Fallback>
      </mc:AlternateContent>
    </w:r>
  </w:p>
  <w:p w14:paraId="7EF6F0BE" w14:textId="77777777" w:rsidR="00A51B5E" w:rsidRDefault="00A51B5E"/>
  <w:p w14:paraId="51E9E856" w14:textId="77777777" w:rsidR="00A51B5E" w:rsidRDefault="00A51B5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3A4B2" w14:textId="77777777" w:rsidR="00A51B5E" w:rsidRPr="002D5F05" w:rsidRDefault="00A51B5E" w:rsidP="00E92B50">
    <w:pPr>
      <w:pStyle w:val="Rodap"/>
      <w:spacing w:after="40"/>
      <w:ind w:right="360"/>
      <w:rPr>
        <w:rFonts w:ascii="Verdana" w:hAnsi="Verdana"/>
        <w:b/>
        <w:bCs/>
        <w:color w:val="FFFFFF"/>
        <w:sz w:val="13"/>
        <w:szCs w:val="15"/>
      </w:rPr>
    </w:pPr>
    <w:r>
      <w:rPr>
        <w:noProof/>
        <w:lang w:eastAsia="pt-BR"/>
      </w:rPr>
      <mc:AlternateContent>
        <mc:Choice Requires="wps">
          <w:drawing>
            <wp:anchor distT="0" distB="0" distL="114300" distR="114300" simplePos="0" relativeHeight="251659264" behindDoc="0" locked="0" layoutInCell="1" allowOverlap="1" wp14:anchorId="51228DA5" wp14:editId="4E829052">
              <wp:simplePos x="0" y="0"/>
              <wp:positionH relativeFrom="column">
                <wp:posOffset>3063240</wp:posOffset>
              </wp:positionH>
              <wp:positionV relativeFrom="paragraph">
                <wp:posOffset>6985</wp:posOffset>
              </wp:positionV>
              <wp:extent cx="2628900" cy="409575"/>
              <wp:effectExtent l="0" t="0" r="0" b="9525"/>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0" cy="409575"/>
                      </a:xfrm>
                      <a:prstGeom prst="rect">
                        <a:avLst/>
                      </a:prstGeom>
                      <a:noFill/>
                      <a:ln>
                        <a:noFill/>
                      </a:ln>
                      <a:effectLst/>
                      <a:extLst>
                        <a:ext uri="{C572A759-6A51-4108-AA02-DFA0A04FC94B}"/>
                      </a:extLst>
                    </wps:spPr>
                    <wps:txbx>
                      <w:txbxContent>
                        <w:p w14:paraId="5DC8AAB5" w14:textId="65CD92F6" w:rsidR="00A51B5E" w:rsidRPr="00856C6A" w:rsidRDefault="00A51B5E" w:rsidP="00E92B50">
                          <w:pPr>
                            <w:pStyle w:val="Citao1"/>
                            <w:rPr>
                              <w:rStyle w:val="RefernciaIntensa1"/>
                              <w:rFonts w:ascii="Times New Roman" w:hAnsi="Times New Roman"/>
                              <w:smallCaps w:val="0"/>
                              <w:color w:val="auto"/>
                              <w:sz w:val="20"/>
                              <w:szCs w:val="20"/>
                              <w:u w:val="none"/>
                              <w:lang w:val="en-US"/>
                            </w:rPr>
                          </w:pPr>
                          <w:r w:rsidRPr="00856C6A">
                            <w:rPr>
                              <w:rStyle w:val="RefernciaIntensa1"/>
                              <w:rFonts w:ascii="Times New Roman" w:hAnsi="Times New Roman"/>
                              <w:smallCaps w:val="0"/>
                              <w:color w:val="auto"/>
                              <w:sz w:val="20"/>
                              <w:szCs w:val="20"/>
                              <w:u w:val="none"/>
                              <w:lang w:val="en-US"/>
                            </w:rPr>
                            <w:t>Journal of Management &amp; Technology</w:t>
                          </w:r>
                        </w:p>
                        <w:p w14:paraId="2D933BF9" w14:textId="60E21EE9" w:rsidR="00A51B5E" w:rsidRPr="00856C6A" w:rsidRDefault="00A51B5E" w:rsidP="00E92B50">
                          <w:pPr>
                            <w:pStyle w:val="Citao1"/>
                            <w:rPr>
                              <w:rStyle w:val="RefernciaIntensa1"/>
                              <w:rFonts w:ascii="Times New Roman" w:hAnsi="Times New Roman"/>
                              <w:smallCaps w:val="0"/>
                              <w:color w:val="auto"/>
                              <w:sz w:val="20"/>
                              <w:szCs w:val="20"/>
                              <w:u w:val="none"/>
                              <w:lang w:val="en-US"/>
                            </w:rPr>
                          </w:pPr>
                          <w:r w:rsidRPr="00856C6A">
                            <w:rPr>
                              <w:rStyle w:val="RefernciaIntensa1"/>
                              <w:rFonts w:ascii="Times New Roman" w:hAnsi="Times New Roman"/>
                              <w:smallCaps w:val="0"/>
                              <w:color w:val="auto"/>
                              <w:sz w:val="20"/>
                              <w:szCs w:val="20"/>
                              <w:u w:val="none"/>
                              <w:lang w:val="en-US"/>
                            </w:rPr>
                            <w:t>e-ISSN: 2177-6652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51228DA5" id="_x0000_t202" coordsize="21600,21600" o:spt="202" path="m,l,21600r21600,l21600,xe">
              <v:stroke joinstyle="miter"/>
              <v:path gradientshapeok="t" o:connecttype="rect"/>
            </v:shapetype>
            <v:shape id="_x0000_s1034" type="#_x0000_t202" style="position:absolute;margin-left:241.2pt;margin-top:.55pt;width:207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" filled="f" stroked="f">
              <v:textbox>
                <w:txbxContent>
                  <w:p w14:paraId="5DC8AAB5" w14:textId="65CD92F6" w:rsidR="00A51B5E" w:rsidRPr="00856C6A" w:rsidRDefault="00A51B5E" w:rsidP="00E92B50">
                    <w:pPr>
                      <w:pStyle w:val="Citao1"/>
                      <w:rPr>
                        <w:rStyle w:val="RefernciaIntensa1"/>
                        <w:rFonts w:ascii="Times New Roman" w:hAnsi="Times New Roman"/>
                        <w:smallCaps w:val="0"/>
                        <w:color w:val="auto"/>
                        <w:sz w:val="20"/>
                        <w:szCs w:val="20"/>
                        <w:u w:val="none"/>
                        <w:lang w:val="en-US"/>
                      </w:rPr>
                    </w:pPr>
                    <w:r w:rsidRPr="00856C6A">
                      <w:rPr>
                        <w:rStyle w:val="RefernciaIntensa1"/>
                        <w:rFonts w:ascii="Times New Roman" w:hAnsi="Times New Roman"/>
                        <w:smallCaps w:val="0"/>
                        <w:color w:val="auto"/>
                        <w:sz w:val="20"/>
                        <w:szCs w:val="20"/>
                        <w:u w:val="none"/>
                        <w:lang w:val="en-US"/>
                      </w:rPr>
                      <w:t>Journal of Management &amp; Technology</w:t>
                    </w:r>
                  </w:p>
                  <w:p w14:paraId="2D933BF9" w14:textId="60E21EE9" w:rsidR="00A51B5E" w:rsidRPr="00856C6A" w:rsidRDefault="00A51B5E" w:rsidP="00E92B50">
                    <w:pPr>
                      <w:pStyle w:val="Citao1"/>
                      <w:rPr>
                        <w:rStyle w:val="RefernciaIntensa1"/>
                        <w:rFonts w:ascii="Times New Roman" w:hAnsi="Times New Roman"/>
                        <w:smallCaps w:val="0"/>
                        <w:color w:val="auto"/>
                        <w:sz w:val="20"/>
                        <w:szCs w:val="20"/>
                        <w:u w:val="none"/>
                        <w:lang w:val="en-US"/>
                      </w:rPr>
                    </w:pPr>
                    <w:r w:rsidRPr="00856C6A">
                      <w:rPr>
                        <w:rStyle w:val="RefernciaIntensa1"/>
                        <w:rFonts w:ascii="Times New Roman" w:hAnsi="Times New Roman"/>
                        <w:smallCaps w:val="0"/>
                        <w:color w:val="auto"/>
                        <w:sz w:val="20"/>
                        <w:szCs w:val="20"/>
                        <w:u w:val="none"/>
                        <w:lang w:val="en-US"/>
                      </w:rPr>
                      <w:t>e-ISSN: 2177-6652</w:t>
                    </w:r>
                  </w:p>
                </w:txbxContent>
              </v:textbox>
            </v:shape>
          </w:pict>
        </mc:Fallback>
      </mc:AlternateContent>
    </w:r>
  </w:p>
  <w:p w14:paraId="54322C56" w14:textId="4F792198" w:rsidR="00A51B5E" w:rsidRDefault="00A51B5E" w:rsidP="00E92B50">
    <w:pPr>
      <w:pStyle w:val="Cabealho"/>
    </w:pPr>
    <w:r w:rsidRPr="007758E4">
      <w:rPr>
        <w:noProof/>
        <w:lang w:eastAsia="pt-BR"/>
      </w:rPr>
      <w:drawing>
        <wp:inline distT="0" distB="0" distL="0" distR="0" wp14:anchorId="33F027E5" wp14:editId="18CCDC8F">
          <wp:extent cx="5760720" cy="539115"/>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39115"/>
                  </a:xfrm>
                  <a:prstGeom prst="rect">
                    <a:avLst/>
                  </a:prstGeom>
                  <a:noFill/>
                  <a:ln>
                    <a:noFill/>
                  </a:ln>
                </pic:spPr>
              </pic:pic>
            </a:graphicData>
          </a:graphic>
        </wp:inline>
      </w:drawing>
    </w:r>
  </w:p>
  <w:p w14:paraId="697BC818" w14:textId="77777777" w:rsidR="00A51B5E" w:rsidRDefault="00A51B5E"/>
  <w:p w14:paraId="13AB7B61" w14:textId="77777777" w:rsidR="00A51B5E" w:rsidRDefault="00A51B5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4"/>
    <w:lvl w:ilvl="0">
      <w:start w:val="1"/>
      <w:numFmt w:val="bullet"/>
      <w:lvlText w:val=""/>
      <w:lvlJc w:val="left"/>
      <w:pPr>
        <w:tabs>
          <w:tab w:val="num" w:pos="0"/>
        </w:tabs>
        <w:ind w:left="720" w:hanging="360"/>
      </w:pPr>
      <w:rPr>
        <w:rFonts w:ascii="Symbol" w:hAnsi="Symbol" w:cs="Symbol" w:hint="default"/>
        <w:color w:val="111111"/>
      </w:rPr>
    </w:lvl>
  </w:abstractNum>
  <w:abstractNum w:abstractNumId="1">
    <w:nsid w:val="00000003"/>
    <w:multiLevelType w:val="singleLevel"/>
    <w:tmpl w:val="00000003"/>
    <w:name w:val="WW8Num3"/>
    <w:lvl w:ilvl="0">
      <w:start w:val="1"/>
      <w:numFmt w:val="upperLetter"/>
      <w:lvlText w:val="Apêndice %1 -"/>
      <w:lvlJc w:val="center"/>
      <w:pPr>
        <w:tabs>
          <w:tab w:val="num" w:pos="0"/>
        </w:tabs>
        <w:ind w:left="720" w:hanging="360"/>
      </w:pPr>
    </w:lvl>
  </w:abstractNum>
  <w:abstractNum w:abstractNumId="2">
    <w:nsid w:val="00000005"/>
    <w:multiLevelType w:val="singleLevel"/>
    <w:tmpl w:val="00000005"/>
    <w:name w:val="WW8Num2"/>
    <w:lvl w:ilvl="0">
      <w:start w:val="1"/>
      <w:numFmt w:val="decimal"/>
      <w:lvlText w:val="%1."/>
      <w:lvlJc w:val="left"/>
      <w:pPr>
        <w:tabs>
          <w:tab w:val="num" w:pos="0"/>
        </w:tabs>
        <w:ind w:left="720" w:hanging="360"/>
      </w:pPr>
    </w:lvl>
  </w:abstractNum>
  <w:abstractNum w:abstractNumId="3">
    <w:nsid w:val="00000006"/>
    <w:multiLevelType w:val="multilevel"/>
    <w:tmpl w:val="00000006"/>
    <w:name w:val="WW8Num5"/>
    <w:lvl w:ilvl="0">
      <w:start w:val="1"/>
      <w:numFmt w:val="upperLetter"/>
      <w:suff w:val="space"/>
      <w:lvlText w:val="APÊNDICE %1 -"/>
      <w:lvlJc w:val="left"/>
      <w:pPr>
        <w:tabs>
          <w:tab w:val="num" w:pos="0"/>
        </w:tabs>
        <w:ind w:left="0" w:firstLine="0"/>
      </w:pPr>
      <w:rPr>
        <w:rFonts w:ascii="Times New Roman" w:hAnsi="Times New Roman" w:cs="Times New Roman"/>
        <w:sz w:val="28"/>
        <w:szCs w:val="28"/>
      </w:rPr>
    </w:lvl>
    <w:lvl w:ilvl="1">
      <w:start w:val="1"/>
      <w:numFmt w:val="none"/>
      <w:suff w:val="nothing"/>
      <w:lvlText w:val=""/>
      <w:lvlJc w:val="left"/>
      <w:pPr>
        <w:tabs>
          <w:tab w:val="num" w:pos="0"/>
        </w:tabs>
        <w:ind w:left="288" w:firstLine="0"/>
      </w:pPr>
    </w:lvl>
    <w:lvl w:ilvl="2">
      <w:start w:val="1"/>
      <w:numFmt w:val="none"/>
      <w:suff w:val="nothing"/>
      <w:lvlText w:val=""/>
      <w:lvlJc w:val="left"/>
      <w:pPr>
        <w:tabs>
          <w:tab w:val="num" w:pos="0"/>
        </w:tabs>
        <w:ind w:left="288" w:firstLine="0"/>
      </w:pPr>
    </w:lvl>
    <w:lvl w:ilvl="3">
      <w:start w:val="1"/>
      <w:numFmt w:val="none"/>
      <w:suff w:val="nothing"/>
      <w:lvlText w:val=""/>
      <w:lvlJc w:val="left"/>
      <w:pPr>
        <w:tabs>
          <w:tab w:val="num" w:pos="0"/>
        </w:tabs>
        <w:ind w:left="288" w:firstLine="0"/>
      </w:pPr>
    </w:lvl>
    <w:lvl w:ilvl="4">
      <w:start w:val="1"/>
      <w:numFmt w:val="none"/>
      <w:suff w:val="nothing"/>
      <w:lvlText w:val=""/>
      <w:lvlJc w:val="left"/>
      <w:pPr>
        <w:tabs>
          <w:tab w:val="num" w:pos="0"/>
        </w:tabs>
        <w:ind w:left="288" w:firstLine="0"/>
      </w:pPr>
    </w:lvl>
    <w:lvl w:ilvl="5">
      <w:start w:val="1"/>
      <w:numFmt w:val="none"/>
      <w:suff w:val="nothing"/>
      <w:lvlText w:val=""/>
      <w:lvlJc w:val="left"/>
      <w:pPr>
        <w:tabs>
          <w:tab w:val="num" w:pos="0"/>
        </w:tabs>
        <w:ind w:left="288" w:firstLine="0"/>
      </w:pPr>
    </w:lvl>
    <w:lvl w:ilvl="6">
      <w:start w:val="1"/>
      <w:numFmt w:val="none"/>
      <w:suff w:val="nothing"/>
      <w:lvlText w:val=""/>
      <w:lvlJc w:val="left"/>
      <w:pPr>
        <w:tabs>
          <w:tab w:val="num" w:pos="0"/>
        </w:tabs>
        <w:ind w:left="288" w:firstLine="0"/>
      </w:pPr>
    </w:lvl>
    <w:lvl w:ilvl="7">
      <w:start w:val="1"/>
      <w:numFmt w:val="none"/>
      <w:suff w:val="nothing"/>
      <w:lvlText w:val=""/>
      <w:lvlJc w:val="left"/>
      <w:pPr>
        <w:tabs>
          <w:tab w:val="num" w:pos="0"/>
        </w:tabs>
        <w:ind w:left="288" w:firstLine="0"/>
      </w:pPr>
    </w:lvl>
    <w:lvl w:ilvl="8">
      <w:start w:val="1"/>
      <w:numFmt w:val="none"/>
      <w:suff w:val="nothing"/>
      <w:lvlText w:val=""/>
      <w:lvlJc w:val="left"/>
      <w:pPr>
        <w:tabs>
          <w:tab w:val="num" w:pos="0"/>
        </w:tabs>
        <w:ind w:left="288" w:firstLine="0"/>
      </w:pPr>
    </w:lvl>
  </w:abstractNum>
  <w:abstractNum w:abstractNumId="4">
    <w:nsid w:val="00000007"/>
    <w:multiLevelType w:val="multilevel"/>
    <w:tmpl w:val="00000007"/>
    <w:name w:val="WW8Num7"/>
    <w:lvl w:ilvl="0">
      <w:start w:val="1"/>
      <w:numFmt w:val="decimal"/>
      <w:suff w:val="space"/>
      <w:lvlText w:val="%1"/>
      <w:lvlJc w:val="left"/>
      <w:pPr>
        <w:tabs>
          <w:tab w:val="num" w:pos="0"/>
        </w:tabs>
        <w:ind w:left="360" w:hanging="360"/>
      </w:pPr>
      <w:rPr>
        <w:rFonts w:ascii="Arial" w:hAnsi="Arial"/>
        <w:b/>
        <w:i w:val="0"/>
        <w:sz w:val="28"/>
        <w:szCs w:val="28"/>
      </w:rPr>
    </w:lvl>
    <w:lvl w:ilvl="1">
      <w:start w:val="1"/>
      <w:numFmt w:val="decimal"/>
      <w:lvlText w:val="%1.%2"/>
      <w:lvlJc w:val="left"/>
      <w:pPr>
        <w:tabs>
          <w:tab w:val="num" w:pos="72"/>
        </w:tabs>
        <w:ind w:left="72" w:hanging="432"/>
      </w:pPr>
    </w:lvl>
    <w:lvl w:ilvl="2">
      <w:start w:val="1"/>
      <w:numFmt w:val="decimal"/>
      <w:suff w:val="nothing"/>
      <w:lvlText w:val="%2.%3.1"/>
      <w:lvlJc w:val="left"/>
      <w:pPr>
        <w:tabs>
          <w:tab w:val="num" w:pos="0"/>
        </w:tabs>
        <w:ind w:left="504" w:hanging="504"/>
      </w:pPr>
    </w:lvl>
    <w:lvl w:ilvl="3">
      <w:start w:val="1"/>
      <w:numFmt w:val="decimal"/>
      <w:lvlText w:val="%1.%2.%3.%4."/>
      <w:lvlJc w:val="left"/>
      <w:pPr>
        <w:tabs>
          <w:tab w:val="num" w:pos="1440"/>
        </w:tabs>
        <w:ind w:left="1008" w:hanging="648"/>
      </w:pPr>
    </w:lvl>
    <w:lvl w:ilvl="4">
      <w:start w:val="1"/>
      <w:numFmt w:val="decimal"/>
      <w:lvlText w:val="%1.%2.%3.%4.%5."/>
      <w:lvlJc w:val="left"/>
      <w:pPr>
        <w:tabs>
          <w:tab w:val="num" w:pos="1800"/>
        </w:tabs>
        <w:ind w:left="1512" w:hanging="792"/>
      </w:pPr>
    </w:lvl>
    <w:lvl w:ilvl="5">
      <w:start w:val="1"/>
      <w:numFmt w:val="decimal"/>
      <w:lvlText w:val="%1.%2.%3.%4.%5.%6."/>
      <w:lvlJc w:val="left"/>
      <w:pPr>
        <w:tabs>
          <w:tab w:val="num" w:pos="2520"/>
        </w:tabs>
        <w:ind w:left="2016" w:hanging="936"/>
      </w:pPr>
    </w:lvl>
    <w:lvl w:ilvl="6">
      <w:start w:val="1"/>
      <w:numFmt w:val="decimal"/>
      <w:lvlText w:val="%1.%2.%3.%4.%5.%6.%7."/>
      <w:lvlJc w:val="left"/>
      <w:pPr>
        <w:tabs>
          <w:tab w:val="num" w:pos="2880"/>
        </w:tabs>
        <w:ind w:left="2520" w:hanging="1080"/>
      </w:pPr>
    </w:lvl>
    <w:lvl w:ilvl="7">
      <w:start w:val="1"/>
      <w:numFmt w:val="decimal"/>
      <w:lvlText w:val="%1.%2.%3.%4.%5.%6.%7.%8."/>
      <w:lvlJc w:val="left"/>
      <w:pPr>
        <w:tabs>
          <w:tab w:val="num" w:pos="3600"/>
        </w:tabs>
        <w:ind w:left="3024" w:hanging="1224"/>
      </w:pPr>
    </w:lvl>
    <w:lvl w:ilvl="8">
      <w:start w:val="1"/>
      <w:numFmt w:val="decimal"/>
      <w:lvlText w:val="%1.%2.%3.%4.%5.%6.%7.%8.%9."/>
      <w:lvlJc w:val="left"/>
      <w:pPr>
        <w:tabs>
          <w:tab w:val="num" w:pos="4320"/>
        </w:tabs>
        <w:ind w:left="3600" w:hanging="1440"/>
      </w:pPr>
    </w:lvl>
  </w:abstractNum>
  <w:abstractNum w:abstractNumId="5">
    <w:nsid w:val="00000008"/>
    <w:multiLevelType w:val="multilevel"/>
    <w:tmpl w:val="00000008"/>
    <w:name w:val="WW8Num8"/>
    <w:lvl w:ilvl="0">
      <w:start w:val="1"/>
      <w:numFmt w:val="decimal"/>
      <w:suff w:val="space"/>
      <w:lvlText w:val="%1"/>
      <w:lvlJc w:val="left"/>
      <w:pPr>
        <w:tabs>
          <w:tab w:val="num" w:pos="0"/>
        </w:tabs>
        <w:ind w:left="0" w:hanging="360"/>
      </w:pPr>
      <w:rPr>
        <w:rFonts w:ascii="Arial" w:hAnsi="Arial"/>
        <w:b/>
        <w:i w:val="0"/>
        <w:sz w:val="28"/>
        <w:szCs w:val="28"/>
      </w:rPr>
    </w:lvl>
    <w:lvl w:ilvl="1">
      <w:start w:val="1"/>
      <w:numFmt w:val="decimal"/>
      <w:lvlText w:val="%1.%2"/>
      <w:lvlJc w:val="left"/>
      <w:pPr>
        <w:tabs>
          <w:tab w:val="num" w:pos="432"/>
        </w:tabs>
        <w:ind w:left="432" w:hanging="432"/>
      </w:pPr>
    </w:lvl>
    <w:lvl w:ilvl="2">
      <w:start w:val="1"/>
      <w:numFmt w:val="decimal"/>
      <w:lvlText w:val="%2.%3.1"/>
      <w:lvlJc w:val="left"/>
      <w:pPr>
        <w:tabs>
          <w:tab w:val="num" w:pos="1080"/>
        </w:tabs>
        <w:ind w:left="864" w:hanging="504"/>
      </w:pPr>
    </w:lvl>
    <w:lvl w:ilvl="3">
      <w:start w:val="1"/>
      <w:numFmt w:val="decimal"/>
      <w:lvlText w:val="%1.%2.%3.%4."/>
      <w:lvlJc w:val="left"/>
      <w:pPr>
        <w:tabs>
          <w:tab w:val="num" w:pos="1800"/>
        </w:tabs>
        <w:ind w:left="1368" w:hanging="648"/>
      </w:pPr>
    </w:lvl>
    <w:lvl w:ilvl="4">
      <w:start w:val="1"/>
      <w:numFmt w:val="decimal"/>
      <w:lvlText w:val="%1.%2.%3.%4.%5."/>
      <w:lvlJc w:val="left"/>
      <w:pPr>
        <w:tabs>
          <w:tab w:val="num" w:pos="2160"/>
        </w:tabs>
        <w:ind w:left="1872" w:hanging="792"/>
      </w:pPr>
    </w:lvl>
    <w:lvl w:ilvl="5">
      <w:start w:val="1"/>
      <w:numFmt w:val="decimal"/>
      <w:lvlText w:val="%1.%2.%3.%4.%5.%6."/>
      <w:lvlJc w:val="left"/>
      <w:pPr>
        <w:tabs>
          <w:tab w:val="num" w:pos="2880"/>
        </w:tabs>
        <w:ind w:left="2376" w:hanging="936"/>
      </w:pPr>
    </w:lvl>
    <w:lvl w:ilvl="6">
      <w:start w:val="1"/>
      <w:numFmt w:val="decimal"/>
      <w:lvlText w:val="%1.%2.%3.%4.%5.%6.%7."/>
      <w:lvlJc w:val="left"/>
      <w:pPr>
        <w:tabs>
          <w:tab w:val="num" w:pos="3240"/>
        </w:tabs>
        <w:ind w:left="2880" w:hanging="1080"/>
      </w:pPr>
    </w:lvl>
    <w:lvl w:ilvl="7">
      <w:start w:val="1"/>
      <w:numFmt w:val="decimal"/>
      <w:lvlText w:val="%1.%2.%3.%4.%5.%6.%7.%8."/>
      <w:lvlJc w:val="left"/>
      <w:pPr>
        <w:tabs>
          <w:tab w:val="num" w:pos="3960"/>
        </w:tabs>
        <w:ind w:left="3384" w:hanging="1224"/>
      </w:pPr>
    </w:lvl>
    <w:lvl w:ilvl="8">
      <w:start w:val="1"/>
      <w:numFmt w:val="decimal"/>
      <w:lvlText w:val="%1.%2.%3.%4.%5.%6.%7.%8.%9."/>
      <w:lvlJc w:val="left"/>
      <w:pPr>
        <w:tabs>
          <w:tab w:val="num" w:pos="4680"/>
        </w:tabs>
        <w:ind w:left="3960" w:hanging="1440"/>
      </w:pPr>
    </w:lvl>
  </w:abstractNum>
  <w:abstractNum w:abstractNumId="6">
    <w:nsid w:val="00000009"/>
    <w:multiLevelType w:val="multilevel"/>
    <w:tmpl w:val="00000009"/>
    <w:name w:val="WW8Num9"/>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nsid w:val="0000000A"/>
    <w:multiLevelType w:val="singleLevel"/>
    <w:tmpl w:val="0000000A"/>
    <w:name w:val="WW8Num10"/>
    <w:lvl w:ilvl="0">
      <w:start w:val="1"/>
      <w:numFmt w:val="upperLetter"/>
      <w:lvlText w:val="Anexo %1 -"/>
      <w:lvlJc w:val="center"/>
      <w:pPr>
        <w:tabs>
          <w:tab w:val="num" w:pos="0"/>
        </w:tabs>
        <w:ind w:left="720" w:hanging="360"/>
      </w:pPr>
    </w:lvl>
  </w:abstractNum>
  <w:abstractNum w:abstractNumId="8">
    <w:nsid w:val="0000000B"/>
    <w:multiLevelType w:val="singleLevel"/>
    <w:tmpl w:val="0000000B"/>
    <w:name w:val="WW8Num12"/>
    <w:lvl w:ilvl="0">
      <w:start w:val="1"/>
      <w:numFmt w:val="upperLetter"/>
      <w:lvlText w:val="ANEXO %1 -"/>
      <w:lvlJc w:val="center"/>
      <w:pPr>
        <w:tabs>
          <w:tab w:val="num" w:pos="0"/>
        </w:tabs>
        <w:ind w:left="720" w:hanging="360"/>
      </w:pPr>
    </w:lvl>
  </w:abstractNum>
  <w:abstractNum w:abstractNumId="9">
    <w:nsid w:val="0000000C"/>
    <w:multiLevelType w:val="multilevel"/>
    <w:tmpl w:val="0000000C"/>
    <w:name w:val="WW8Num13"/>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nsid w:val="0000000D"/>
    <w:multiLevelType w:val="singleLevel"/>
    <w:tmpl w:val="0000000D"/>
    <w:name w:val="WW8Num14"/>
    <w:lvl w:ilvl="0">
      <w:start w:val="1"/>
      <w:numFmt w:val="decimal"/>
      <w:lvlText w:val="Figura %1 -"/>
      <w:lvlJc w:val="center"/>
      <w:pPr>
        <w:tabs>
          <w:tab w:val="num" w:pos="0"/>
        </w:tabs>
        <w:ind w:left="1069" w:hanging="360"/>
      </w:pPr>
    </w:lvl>
  </w:abstractNum>
  <w:abstractNum w:abstractNumId="11">
    <w:nsid w:val="0000000E"/>
    <w:multiLevelType w:val="multilevel"/>
    <w:tmpl w:val="0000000E"/>
    <w:name w:val="WW8Num15"/>
    <w:lvl w:ilvl="0">
      <w:start w:val="1"/>
      <w:numFmt w:val="decimal"/>
      <w:lvlText w:val="%1."/>
      <w:lvlJc w:val="left"/>
      <w:pPr>
        <w:tabs>
          <w:tab w:val="num" w:pos="0"/>
        </w:tabs>
        <w:ind w:left="2880" w:hanging="360"/>
      </w:pPr>
    </w:lvl>
    <w:lvl w:ilvl="1">
      <w:start w:val="1"/>
      <w:numFmt w:val="decimal"/>
      <w:lvlText w:val="%1.%2"/>
      <w:lvlJc w:val="left"/>
      <w:pPr>
        <w:tabs>
          <w:tab w:val="num" w:pos="0"/>
        </w:tabs>
        <w:ind w:left="2880" w:hanging="360"/>
      </w:pPr>
    </w:lvl>
    <w:lvl w:ilvl="2">
      <w:start w:val="1"/>
      <w:numFmt w:val="decimal"/>
      <w:lvlText w:val="%1.%2.%3"/>
      <w:lvlJc w:val="left"/>
      <w:pPr>
        <w:tabs>
          <w:tab w:val="num" w:pos="0"/>
        </w:tabs>
        <w:ind w:left="2880" w:hanging="360"/>
      </w:pPr>
    </w:lvl>
    <w:lvl w:ilvl="3">
      <w:start w:val="1"/>
      <w:numFmt w:val="decimal"/>
      <w:lvlText w:val="%1.%2.%3.%4"/>
      <w:lvlJc w:val="left"/>
      <w:pPr>
        <w:tabs>
          <w:tab w:val="num" w:pos="0"/>
        </w:tabs>
        <w:ind w:left="3240" w:hanging="720"/>
      </w:pPr>
    </w:lvl>
    <w:lvl w:ilvl="4">
      <w:start w:val="1"/>
      <w:numFmt w:val="decimal"/>
      <w:lvlText w:val="%1.%2.%3.%4.%5"/>
      <w:lvlJc w:val="left"/>
      <w:pPr>
        <w:tabs>
          <w:tab w:val="num" w:pos="0"/>
        </w:tabs>
        <w:ind w:left="3240" w:hanging="720"/>
      </w:pPr>
    </w:lvl>
    <w:lvl w:ilvl="5">
      <w:start w:val="1"/>
      <w:numFmt w:val="decimal"/>
      <w:lvlText w:val="%1.%2.%3.%4.%5.%6"/>
      <w:lvlJc w:val="left"/>
      <w:pPr>
        <w:tabs>
          <w:tab w:val="num" w:pos="0"/>
        </w:tabs>
        <w:ind w:left="3240" w:hanging="72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3600" w:hanging="1080"/>
      </w:pPr>
    </w:lvl>
    <w:lvl w:ilvl="8">
      <w:start w:val="1"/>
      <w:numFmt w:val="decimal"/>
      <w:lvlText w:val="%1.%2.%3.%4.%5.%6.%7.%8.%9"/>
      <w:lvlJc w:val="left"/>
      <w:pPr>
        <w:tabs>
          <w:tab w:val="num" w:pos="0"/>
        </w:tabs>
        <w:ind w:left="3600" w:hanging="1080"/>
      </w:pPr>
    </w:lvl>
  </w:abstractNum>
  <w:abstractNum w:abstractNumId="12">
    <w:nsid w:val="0000000F"/>
    <w:multiLevelType w:val="multilevel"/>
    <w:tmpl w:val="0000000F"/>
    <w:name w:val="WW8Num16"/>
    <w:lvl w:ilvl="0">
      <w:start w:val="1"/>
      <w:numFmt w:val="decimal"/>
      <w:suff w:val="space"/>
      <w:lvlText w:val="Tabela %1 -"/>
      <w:lvlJc w:val="left"/>
      <w:pPr>
        <w:tabs>
          <w:tab w:val="num" w:pos="0"/>
        </w:tabs>
        <w:ind w:left="0" w:firstLine="0"/>
      </w:pPr>
      <w:rPr>
        <w:rFonts w:ascii="Arial" w:hAnsi="Arial" w:cs="Arial"/>
        <w:sz w:val="24"/>
        <w:szCs w:val="24"/>
      </w:rPr>
    </w:lvl>
    <w:lvl w:ilvl="1">
      <w:start w:val="1"/>
      <w:numFmt w:val="none"/>
      <w:suff w:val="nothing"/>
      <w:lvlText w:val=""/>
      <w:lvlJc w:val="left"/>
      <w:pPr>
        <w:tabs>
          <w:tab w:val="num" w:pos="0"/>
        </w:tabs>
        <w:ind w:left="288" w:firstLine="0"/>
      </w:pPr>
    </w:lvl>
    <w:lvl w:ilvl="2">
      <w:start w:val="1"/>
      <w:numFmt w:val="none"/>
      <w:suff w:val="nothing"/>
      <w:lvlText w:val=""/>
      <w:lvlJc w:val="left"/>
      <w:pPr>
        <w:tabs>
          <w:tab w:val="num" w:pos="0"/>
        </w:tabs>
        <w:ind w:left="288" w:firstLine="0"/>
      </w:pPr>
    </w:lvl>
    <w:lvl w:ilvl="3">
      <w:start w:val="1"/>
      <w:numFmt w:val="none"/>
      <w:suff w:val="nothing"/>
      <w:lvlText w:val=""/>
      <w:lvlJc w:val="left"/>
      <w:pPr>
        <w:tabs>
          <w:tab w:val="num" w:pos="0"/>
        </w:tabs>
        <w:ind w:left="288" w:firstLine="0"/>
      </w:pPr>
    </w:lvl>
    <w:lvl w:ilvl="4">
      <w:start w:val="1"/>
      <w:numFmt w:val="none"/>
      <w:suff w:val="nothing"/>
      <w:lvlText w:val=""/>
      <w:lvlJc w:val="left"/>
      <w:pPr>
        <w:tabs>
          <w:tab w:val="num" w:pos="0"/>
        </w:tabs>
        <w:ind w:left="288" w:firstLine="0"/>
      </w:pPr>
    </w:lvl>
    <w:lvl w:ilvl="5">
      <w:start w:val="1"/>
      <w:numFmt w:val="none"/>
      <w:suff w:val="nothing"/>
      <w:lvlText w:val=""/>
      <w:lvlJc w:val="left"/>
      <w:pPr>
        <w:tabs>
          <w:tab w:val="num" w:pos="0"/>
        </w:tabs>
        <w:ind w:left="288" w:firstLine="0"/>
      </w:pPr>
    </w:lvl>
    <w:lvl w:ilvl="6">
      <w:start w:val="1"/>
      <w:numFmt w:val="none"/>
      <w:suff w:val="nothing"/>
      <w:lvlText w:val=""/>
      <w:lvlJc w:val="left"/>
      <w:pPr>
        <w:tabs>
          <w:tab w:val="num" w:pos="0"/>
        </w:tabs>
        <w:ind w:left="288" w:firstLine="0"/>
      </w:pPr>
    </w:lvl>
    <w:lvl w:ilvl="7">
      <w:start w:val="1"/>
      <w:numFmt w:val="none"/>
      <w:suff w:val="nothing"/>
      <w:lvlText w:val=""/>
      <w:lvlJc w:val="left"/>
      <w:pPr>
        <w:tabs>
          <w:tab w:val="num" w:pos="0"/>
        </w:tabs>
        <w:ind w:left="288" w:firstLine="0"/>
      </w:pPr>
    </w:lvl>
    <w:lvl w:ilvl="8">
      <w:start w:val="1"/>
      <w:numFmt w:val="none"/>
      <w:suff w:val="nothing"/>
      <w:lvlText w:val=""/>
      <w:lvlJc w:val="left"/>
      <w:pPr>
        <w:tabs>
          <w:tab w:val="num" w:pos="0"/>
        </w:tabs>
        <w:ind w:left="288" w:firstLine="0"/>
      </w:pPr>
    </w:lvl>
  </w:abstractNum>
  <w:abstractNum w:abstractNumId="13">
    <w:nsid w:val="032D003A"/>
    <w:multiLevelType w:val="multilevel"/>
    <w:tmpl w:val="04160023"/>
    <w:styleLink w:val="Artigoseo1"/>
    <w:lvl w:ilvl="0">
      <w:start w:val="1"/>
      <w:numFmt w:val="upperRoman"/>
      <w:lvlText w:val="Artigo %1."/>
      <w:lvlJc w:val="left"/>
      <w:pPr>
        <w:tabs>
          <w:tab w:val="num" w:pos="1800"/>
        </w:tabs>
      </w:pPr>
      <w:rPr>
        <w:rFonts w:cs="Times New Roman"/>
      </w:rPr>
    </w:lvl>
    <w:lvl w:ilvl="1">
      <w:start w:val="1"/>
      <w:numFmt w:val="decimalZero"/>
      <w:isLgl/>
      <w:lvlText w:val="Seção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4">
    <w:nsid w:val="070872D5"/>
    <w:multiLevelType w:val="hybridMultilevel"/>
    <w:tmpl w:val="8A429B28"/>
    <w:name w:val="WW8Num17"/>
    <w:lvl w:ilvl="0" w:tplc="D10419A0">
      <w:numFmt w:val="bullet"/>
      <w:lvlText w:val="-"/>
      <w:lvlJc w:val="left"/>
      <w:pPr>
        <w:tabs>
          <w:tab w:val="num" w:pos="720"/>
        </w:tabs>
        <w:ind w:left="720" w:hanging="360"/>
      </w:pPr>
      <w:rPr>
        <w:rFonts w:ascii="Times New Roman" w:eastAsia="Cambria" w:hAnsi="Times New Roman" w:cs="Times New Roman" w:hint="default"/>
        <w:b w:val="0"/>
        <w:i w:val="0"/>
        <w:sz w:val="24"/>
      </w:rPr>
    </w:lvl>
    <w:lvl w:ilvl="1" w:tplc="860CF362" w:tentative="1">
      <w:start w:val="1"/>
      <w:numFmt w:val="lowerLetter"/>
      <w:lvlText w:val="%2."/>
      <w:lvlJc w:val="left"/>
      <w:pPr>
        <w:ind w:left="1440" w:hanging="360"/>
      </w:pPr>
    </w:lvl>
    <w:lvl w:ilvl="2" w:tplc="AB3810F8" w:tentative="1">
      <w:start w:val="1"/>
      <w:numFmt w:val="lowerRoman"/>
      <w:lvlText w:val="%3."/>
      <w:lvlJc w:val="right"/>
      <w:pPr>
        <w:ind w:left="2160" w:hanging="180"/>
      </w:pPr>
    </w:lvl>
    <w:lvl w:ilvl="3" w:tplc="69CAEC8E" w:tentative="1">
      <w:start w:val="1"/>
      <w:numFmt w:val="decimal"/>
      <w:lvlText w:val="%4."/>
      <w:lvlJc w:val="left"/>
      <w:pPr>
        <w:ind w:left="2880" w:hanging="360"/>
      </w:pPr>
    </w:lvl>
    <w:lvl w:ilvl="4" w:tplc="ABECEE6A" w:tentative="1">
      <w:start w:val="1"/>
      <w:numFmt w:val="lowerLetter"/>
      <w:lvlText w:val="%5."/>
      <w:lvlJc w:val="left"/>
      <w:pPr>
        <w:ind w:left="3600" w:hanging="360"/>
      </w:pPr>
    </w:lvl>
    <w:lvl w:ilvl="5" w:tplc="E65E5C8A" w:tentative="1">
      <w:start w:val="1"/>
      <w:numFmt w:val="lowerRoman"/>
      <w:lvlText w:val="%6."/>
      <w:lvlJc w:val="right"/>
      <w:pPr>
        <w:ind w:left="4320" w:hanging="180"/>
      </w:pPr>
    </w:lvl>
    <w:lvl w:ilvl="6" w:tplc="8618C7D0" w:tentative="1">
      <w:start w:val="1"/>
      <w:numFmt w:val="decimal"/>
      <w:lvlText w:val="%7."/>
      <w:lvlJc w:val="left"/>
      <w:pPr>
        <w:ind w:left="5040" w:hanging="360"/>
      </w:pPr>
    </w:lvl>
    <w:lvl w:ilvl="7" w:tplc="192620D6" w:tentative="1">
      <w:start w:val="1"/>
      <w:numFmt w:val="lowerLetter"/>
      <w:lvlText w:val="%8."/>
      <w:lvlJc w:val="left"/>
      <w:pPr>
        <w:ind w:left="5760" w:hanging="360"/>
      </w:pPr>
    </w:lvl>
    <w:lvl w:ilvl="8" w:tplc="2BA0246C" w:tentative="1">
      <w:start w:val="1"/>
      <w:numFmt w:val="lowerRoman"/>
      <w:lvlText w:val="%9."/>
      <w:lvlJc w:val="right"/>
      <w:pPr>
        <w:ind w:left="6480" w:hanging="180"/>
      </w:pPr>
    </w:lvl>
  </w:abstractNum>
  <w:abstractNum w:abstractNumId="15">
    <w:nsid w:val="086536CC"/>
    <w:multiLevelType w:val="singleLevel"/>
    <w:tmpl w:val="3B06D240"/>
    <w:lvl w:ilvl="0">
      <w:start w:val="1"/>
      <w:numFmt w:val="lowerLetter"/>
      <w:pStyle w:val="letra"/>
      <w:lvlText w:val="%1)"/>
      <w:lvlJc w:val="left"/>
      <w:pPr>
        <w:tabs>
          <w:tab w:val="num" w:pos="1247"/>
        </w:tabs>
        <w:ind w:left="1247" w:hanging="396"/>
      </w:pPr>
      <w:rPr>
        <w:rFonts w:hint="default"/>
      </w:rPr>
    </w:lvl>
  </w:abstractNum>
  <w:abstractNum w:abstractNumId="16">
    <w:nsid w:val="10083B1D"/>
    <w:multiLevelType w:val="hybridMultilevel"/>
    <w:tmpl w:val="FC5AB520"/>
    <w:lvl w:ilvl="0" w:tplc="FFFFFFFF">
      <w:start w:val="1"/>
      <w:numFmt w:val="bullet"/>
      <w:pStyle w:val="citamarca"/>
      <w:lvlText w:val=""/>
      <w:lvlJc w:val="left"/>
      <w:pPr>
        <w:tabs>
          <w:tab w:val="num" w:pos="1247"/>
        </w:tabs>
        <w:ind w:left="1247" w:hanging="39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17F42676"/>
    <w:multiLevelType w:val="hybridMultilevel"/>
    <w:tmpl w:val="9266BD3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21322288"/>
    <w:multiLevelType w:val="multilevel"/>
    <w:tmpl w:val="80D0241A"/>
    <w:styleLink w:val="Listaatual1"/>
    <w:lvl w:ilvl="0">
      <w:start w:val="1"/>
      <w:numFmt w:val="decimal"/>
      <w:lvlText w:val="%1"/>
      <w:lvlJc w:val="left"/>
      <w:pPr>
        <w:tabs>
          <w:tab w:val="num" w:pos="170"/>
        </w:tabs>
        <w:ind w:left="360" w:hanging="360"/>
      </w:pPr>
      <w:rPr>
        <w:rFonts w:ascii="Arial" w:hAnsi="Arial" w:cs="Times New Roman" w:hint="default"/>
        <w:b/>
        <w:i w:val="0"/>
        <w:sz w:val="24"/>
      </w:rPr>
    </w:lvl>
    <w:lvl w:ilvl="1">
      <w:start w:val="1"/>
      <w:numFmt w:val="decimal"/>
      <w:lvlText w:val="%1.%2"/>
      <w:lvlJc w:val="left"/>
      <w:pPr>
        <w:tabs>
          <w:tab w:val="num" w:pos="792"/>
        </w:tabs>
        <w:ind w:left="792" w:hanging="432"/>
      </w:pPr>
      <w:rPr>
        <w:rFonts w:ascii="Arial" w:hAnsi="Arial" w:cs="Times New Roman" w:hint="default"/>
        <w:b w:val="0"/>
        <w:i w:val="0"/>
        <w:caps/>
        <w:sz w:val="24"/>
        <w:effect w:val="none"/>
      </w:rPr>
    </w:lvl>
    <w:lvl w:ilvl="2">
      <w:start w:val="1"/>
      <w:numFmt w:val="decimal"/>
      <w:lvlText w:val="%1.%2.%3"/>
      <w:lvlJc w:val="left"/>
      <w:pPr>
        <w:tabs>
          <w:tab w:val="num" w:pos="1224"/>
        </w:tabs>
        <w:ind w:left="1224" w:hanging="504"/>
      </w:pPr>
      <w:rPr>
        <w:rFonts w:ascii="Arial" w:hAnsi="Arial" w:cs="Times New Roman" w:hint="default"/>
        <w:b w:val="0"/>
        <w:i w:val="0"/>
        <w:color w:val="auto"/>
        <w:sz w:val="24"/>
        <w:u w:val="none"/>
      </w:rPr>
    </w:lvl>
    <w:lvl w:ilvl="3">
      <w:start w:val="1"/>
      <w:numFmt w:val="decimal"/>
      <w:lvlText w:val="%1.%2.%3.%4"/>
      <w:lvlJc w:val="left"/>
      <w:pPr>
        <w:tabs>
          <w:tab w:val="num" w:pos="1728"/>
        </w:tabs>
        <w:ind w:left="1728" w:hanging="648"/>
      </w:pPr>
      <w:rPr>
        <w:rFonts w:ascii="Arial" w:hAnsi="Arial" w:cs="Times New Roman" w:hint="default"/>
        <w:b w:val="0"/>
        <w:i w:val="0"/>
        <w:color w:val="auto"/>
        <w:sz w:val="24"/>
        <w:u w:val="none"/>
      </w:rPr>
    </w:lvl>
    <w:lvl w:ilvl="4">
      <w:start w:val="1"/>
      <w:numFmt w:val="decimal"/>
      <w:lvlText w:val="%1.%2.%3.%4.%5"/>
      <w:lvlJc w:val="left"/>
      <w:pPr>
        <w:tabs>
          <w:tab w:val="num" w:pos="2232"/>
        </w:tabs>
        <w:ind w:left="2232" w:hanging="792"/>
      </w:pPr>
      <w:rPr>
        <w:rFonts w:ascii="Arial" w:hAnsi="Arial" w:cs="Times New Roman" w:hint="default"/>
        <w:b w:val="0"/>
        <w:i/>
        <w:color w:val="auto"/>
        <w:sz w:val="24"/>
        <w:u w:val="none"/>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9">
    <w:nsid w:val="2F2D0B27"/>
    <w:multiLevelType w:val="hybridMultilevel"/>
    <w:tmpl w:val="5CC6A6E8"/>
    <w:lvl w:ilvl="0" w:tplc="E256C092">
      <w:start w:val="1"/>
      <w:numFmt w:val="decimal"/>
      <w:lvlText w:val="CE%1."/>
      <w:lvlJc w:val="left"/>
      <w:pPr>
        <w:ind w:left="4329" w:hanging="360"/>
      </w:pPr>
      <w:rPr>
        <w:rFonts w:hint="default"/>
      </w:rPr>
    </w:lvl>
    <w:lvl w:ilvl="1" w:tplc="04160019" w:tentative="1">
      <w:start w:val="1"/>
      <w:numFmt w:val="lowerLetter"/>
      <w:lvlText w:val="%2."/>
      <w:lvlJc w:val="left"/>
      <w:pPr>
        <w:ind w:left="5049" w:hanging="360"/>
      </w:pPr>
    </w:lvl>
    <w:lvl w:ilvl="2" w:tplc="0416001B" w:tentative="1">
      <w:start w:val="1"/>
      <w:numFmt w:val="lowerRoman"/>
      <w:lvlText w:val="%3."/>
      <w:lvlJc w:val="right"/>
      <w:pPr>
        <w:ind w:left="5769" w:hanging="180"/>
      </w:pPr>
    </w:lvl>
    <w:lvl w:ilvl="3" w:tplc="0416000F" w:tentative="1">
      <w:start w:val="1"/>
      <w:numFmt w:val="decimal"/>
      <w:lvlText w:val="%4."/>
      <w:lvlJc w:val="left"/>
      <w:pPr>
        <w:ind w:left="6489" w:hanging="360"/>
      </w:pPr>
    </w:lvl>
    <w:lvl w:ilvl="4" w:tplc="04160019" w:tentative="1">
      <w:start w:val="1"/>
      <w:numFmt w:val="lowerLetter"/>
      <w:lvlText w:val="%5."/>
      <w:lvlJc w:val="left"/>
      <w:pPr>
        <w:ind w:left="7209" w:hanging="360"/>
      </w:pPr>
    </w:lvl>
    <w:lvl w:ilvl="5" w:tplc="0416001B" w:tentative="1">
      <w:start w:val="1"/>
      <w:numFmt w:val="lowerRoman"/>
      <w:lvlText w:val="%6."/>
      <w:lvlJc w:val="right"/>
      <w:pPr>
        <w:ind w:left="7929" w:hanging="180"/>
      </w:pPr>
    </w:lvl>
    <w:lvl w:ilvl="6" w:tplc="0416000F" w:tentative="1">
      <w:start w:val="1"/>
      <w:numFmt w:val="decimal"/>
      <w:lvlText w:val="%7."/>
      <w:lvlJc w:val="left"/>
      <w:pPr>
        <w:ind w:left="8649" w:hanging="360"/>
      </w:pPr>
    </w:lvl>
    <w:lvl w:ilvl="7" w:tplc="04160019" w:tentative="1">
      <w:start w:val="1"/>
      <w:numFmt w:val="lowerLetter"/>
      <w:lvlText w:val="%8."/>
      <w:lvlJc w:val="left"/>
      <w:pPr>
        <w:ind w:left="9369" w:hanging="360"/>
      </w:pPr>
    </w:lvl>
    <w:lvl w:ilvl="8" w:tplc="0416001B" w:tentative="1">
      <w:start w:val="1"/>
      <w:numFmt w:val="lowerRoman"/>
      <w:lvlText w:val="%9."/>
      <w:lvlJc w:val="right"/>
      <w:pPr>
        <w:ind w:left="10089" w:hanging="180"/>
      </w:pPr>
    </w:lvl>
  </w:abstractNum>
  <w:abstractNum w:abstractNumId="20">
    <w:nsid w:val="33E6449C"/>
    <w:multiLevelType w:val="hybridMultilevel"/>
    <w:tmpl w:val="EFF04B76"/>
    <w:lvl w:ilvl="0" w:tplc="4E0EDC40">
      <w:start w:val="1"/>
      <w:numFmt w:val="lowerLetter"/>
      <w:pStyle w:val="marcaletra3"/>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1">
    <w:nsid w:val="392C0492"/>
    <w:multiLevelType w:val="multilevel"/>
    <w:tmpl w:val="0416001F"/>
    <w:styleLink w:val="111111"/>
    <w:lvl w:ilvl="0">
      <w:start w:val="1"/>
      <w:numFmt w:val="decimal"/>
      <w:lvlText w:val="%1."/>
      <w:lvlJc w:val="left"/>
      <w:pPr>
        <w:tabs>
          <w:tab w:val="num" w:pos="360"/>
        </w:tabs>
        <w:ind w:left="360" w:hanging="360"/>
      </w:pPr>
      <w:rPr>
        <w:rFonts w:ascii="Arial" w:hAnsi="Arial"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2">
    <w:nsid w:val="3FE85C6C"/>
    <w:multiLevelType w:val="hybridMultilevel"/>
    <w:tmpl w:val="BCA223F0"/>
    <w:lvl w:ilvl="0" w:tplc="02A6EC48">
      <w:start w:val="1"/>
      <w:numFmt w:val="decimal"/>
      <w:lvlText w:val="%1."/>
      <w:lvlJc w:val="left"/>
      <w:pPr>
        <w:ind w:left="1069" w:hanging="360"/>
      </w:pPr>
      <w:rPr>
        <w:rFonts w:hint="default"/>
        <w:b w:val="0"/>
        <w:bCs w:val="0"/>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3">
    <w:nsid w:val="43711592"/>
    <w:multiLevelType w:val="hybridMultilevel"/>
    <w:tmpl w:val="BBC4E9F6"/>
    <w:lvl w:ilvl="0" w:tplc="ABFEBB58">
      <w:start w:val="1"/>
      <w:numFmt w:val="bullet"/>
      <w:pStyle w:val="Marcadores"/>
      <w:lvlText w:val=""/>
      <w:lvlJc w:val="left"/>
      <w:pPr>
        <w:ind w:left="717"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4">
    <w:nsid w:val="44E663A4"/>
    <w:multiLevelType w:val="hybridMultilevel"/>
    <w:tmpl w:val="316C5458"/>
    <w:lvl w:ilvl="0" w:tplc="018A5074">
      <w:start w:val="1"/>
      <w:numFmt w:val="lowerLetter"/>
      <w:pStyle w:val="MarcaEspao"/>
      <w:lvlText w:val="%1)"/>
      <w:lvlJc w:val="left"/>
      <w:pPr>
        <w:tabs>
          <w:tab w:val="num" w:pos="1069"/>
        </w:tabs>
        <w:ind w:left="1021" w:hanging="31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5CB017A1"/>
    <w:multiLevelType w:val="hybridMultilevel"/>
    <w:tmpl w:val="003EAD1A"/>
    <w:lvl w:ilvl="0" w:tplc="F4F025B6">
      <w:start w:val="3"/>
      <w:numFmt w:val="decimal"/>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6">
    <w:nsid w:val="5F0520AE"/>
    <w:multiLevelType w:val="multilevel"/>
    <w:tmpl w:val="45485A6C"/>
    <w:lvl w:ilvl="0">
      <w:start w:val="1"/>
      <w:numFmt w:val="lowerLetter"/>
      <w:lvlText w:val="%1)"/>
      <w:lvlJc w:val="left"/>
      <w:pPr>
        <w:tabs>
          <w:tab w:val="num" w:pos="360"/>
        </w:tabs>
        <w:ind w:left="360" w:hanging="360"/>
      </w:pPr>
      <w:rPr>
        <w:rFonts w:ascii="Times New Roman" w:eastAsia="Calibri"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pStyle w:val="Ttulo5"/>
      <w:isLgl/>
      <w:lvlText w:val="%1.%2.%3.%4.%5"/>
      <w:lvlJc w:val="left"/>
      <w:pPr>
        <w:ind w:left="1080" w:hanging="1080"/>
      </w:pPr>
      <w:rPr>
        <w:rFonts w:hint="default"/>
      </w:rPr>
    </w:lvl>
    <w:lvl w:ilvl="5">
      <w:start w:val="1"/>
      <w:numFmt w:val="decimal"/>
      <w:pStyle w:val="Ttulo6"/>
      <w:isLgl/>
      <w:lvlText w:val="%1.%2.%3.%4.%5.%6"/>
      <w:lvlJc w:val="left"/>
      <w:pPr>
        <w:ind w:left="1080" w:hanging="1080"/>
      </w:pPr>
      <w:rPr>
        <w:rFonts w:hint="default"/>
      </w:rPr>
    </w:lvl>
    <w:lvl w:ilvl="6">
      <w:start w:val="1"/>
      <w:numFmt w:val="decimal"/>
      <w:pStyle w:val="Ttulo7"/>
      <w:isLgl/>
      <w:lvlText w:val="%1.%2.%3.%4.%5.%6.%7"/>
      <w:lvlJc w:val="left"/>
      <w:pPr>
        <w:ind w:left="1440" w:hanging="1440"/>
      </w:pPr>
      <w:rPr>
        <w:rFonts w:hint="default"/>
      </w:rPr>
    </w:lvl>
    <w:lvl w:ilvl="7">
      <w:start w:val="1"/>
      <w:numFmt w:val="decimal"/>
      <w:pStyle w:val="Ttulo8"/>
      <w:isLgl/>
      <w:lvlText w:val="%1.%2.%3.%4.%5.%6.%7.%8"/>
      <w:lvlJc w:val="left"/>
      <w:pPr>
        <w:ind w:left="1440" w:hanging="1440"/>
      </w:pPr>
      <w:rPr>
        <w:rFonts w:hint="default"/>
      </w:rPr>
    </w:lvl>
    <w:lvl w:ilvl="8">
      <w:start w:val="1"/>
      <w:numFmt w:val="decimal"/>
      <w:pStyle w:val="Ttulo9"/>
      <w:isLgl/>
      <w:lvlText w:val="%1.%2.%3.%4.%5.%6.%7.%8.%9"/>
      <w:lvlJc w:val="left"/>
      <w:pPr>
        <w:ind w:left="1800" w:hanging="1800"/>
      </w:pPr>
      <w:rPr>
        <w:rFonts w:hint="default"/>
      </w:rPr>
    </w:lvl>
  </w:abstractNum>
  <w:abstractNum w:abstractNumId="27">
    <w:nsid w:val="64781F00"/>
    <w:multiLevelType w:val="multilevel"/>
    <w:tmpl w:val="643E1302"/>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8">
    <w:nsid w:val="655E1A6A"/>
    <w:multiLevelType w:val="hybridMultilevel"/>
    <w:tmpl w:val="B17A3C24"/>
    <w:lvl w:ilvl="0" w:tplc="9B9054CA">
      <w:start w:val="1"/>
      <w:numFmt w:val="upperLetter"/>
      <w:pStyle w:val="Ps-Textuais-APNDICES"/>
      <w:lvlText w:val="APÊNDICE %1 -"/>
      <w:lvlJc w:val="center"/>
      <w:pPr>
        <w:tabs>
          <w:tab w:val="num" w:pos="0"/>
        </w:tabs>
        <w:ind w:firstLine="567"/>
      </w:pPr>
      <w:rPr>
        <w:rFonts w:ascii="Arial" w:hAnsi="Arial" w:cs="Times New Roman" w:hint="default"/>
        <w:b/>
        <w:i w:val="0"/>
        <w:caps/>
        <w:color w:val="auto"/>
        <w:sz w:val="24"/>
        <w:effect w:val="none"/>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9">
    <w:nsid w:val="66FE6B00"/>
    <w:multiLevelType w:val="hybridMultilevel"/>
    <w:tmpl w:val="FC5AB520"/>
    <w:lvl w:ilvl="0" w:tplc="4D0AC5EE">
      <w:start w:val="1"/>
      <w:numFmt w:val="lowerLetter"/>
      <w:pStyle w:val="Alinea"/>
      <w:lvlText w:val="%1)"/>
      <w:lvlJc w:val="left"/>
      <w:pPr>
        <w:tabs>
          <w:tab w:val="num" w:pos="1211"/>
        </w:tabs>
        <w:ind w:left="1211" w:hanging="360"/>
      </w:pPr>
    </w:lvl>
    <w:lvl w:ilvl="1" w:tplc="CA1A0506" w:tentative="1">
      <w:start w:val="1"/>
      <w:numFmt w:val="bullet"/>
      <w:lvlText w:val="o"/>
      <w:lvlJc w:val="left"/>
      <w:pPr>
        <w:tabs>
          <w:tab w:val="num" w:pos="1440"/>
        </w:tabs>
        <w:ind w:left="1440" w:hanging="360"/>
      </w:pPr>
      <w:rPr>
        <w:rFonts w:ascii="Courier New" w:hAnsi="Courier New" w:hint="default"/>
      </w:rPr>
    </w:lvl>
    <w:lvl w:ilvl="2" w:tplc="1C1A6A0E" w:tentative="1">
      <w:start w:val="1"/>
      <w:numFmt w:val="bullet"/>
      <w:lvlText w:val=""/>
      <w:lvlJc w:val="left"/>
      <w:pPr>
        <w:tabs>
          <w:tab w:val="num" w:pos="2160"/>
        </w:tabs>
        <w:ind w:left="2160" w:hanging="360"/>
      </w:pPr>
      <w:rPr>
        <w:rFonts w:ascii="Wingdings" w:hAnsi="Wingdings" w:hint="default"/>
      </w:rPr>
    </w:lvl>
    <w:lvl w:ilvl="3" w:tplc="F372F8FA" w:tentative="1">
      <w:start w:val="1"/>
      <w:numFmt w:val="bullet"/>
      <w:lvlText w:val=""/>
      <w:lvlJc w:val="left"/>
      <w:pPr>
        <w:tabs>
          <w:tab w:val="num" w:pos="2880"/>
        </w:tabs>
        <w:ind w:left="2880" w:hanging="360"/>
      </w:pPr>
      <w:rPr>
        <w:rFonts w:ascii="Symbol" w:hAnsi="Symbol" w:hint="default"/>
      </w:rPr>
    </w:lvl>
    <w:lvl w:ilvl="4" w:tplc="46D4C9F2" w:tentative="1">
      <w:start w:val="1"/>
      <w:numFmt w:val="bullet"/>
      <w:lvlText w:val="o"/>
      <w:lvlJc w:val="left"/>
      <w:pPr>
        <w:tabs>
          <w:tab w:val="num" w:pos="3600"/>
        </w:tabs>
        <w:ind w:left="3600" w:hanging="360"/>
      </w:pPr>
      <w:rPr>
        <w:rFonts w:ascii="Courier New" w:hAnsi="Courier New" w:hint="default"/>
      </w:rPr>
    </w:lvl>
    <w:lvl w:ilvl="5" w:tplc="D23AB7CC" w:tentative="1">
      <w:start w:val="1"/>
      <w:numFmt w:val="bullet"/>
      <w:lvlText w:val=""/>
      <w:lvlJc w:val="left"/>
      <w:pPr>
        <w:tabs>
          <w:tab w:val="num" w:pos="4320"/>
        </w:tabs>
        <w:ind w:left="4320" w:hanging="360"/>
      </w:pPr>
      <w:rPr>
        <w:rFonts w:ascii="Wingdings" w:hAnsi="Wingdings" w:hint="default"/>
      </w:rPr>
    </w:lvl>
    <w:lvl w:ilvl="6" w:tplc="C0808020" w:tentative="1">
      <w:start w:val="1"/>
      <w:numFmt w:val="bullet"/>
      <w:lvlText w:val=""/>
      <w:lvlJc w:val="left"/>
      <w:pPr>
        <w:tabs>
          <w:tab w:val="num" w:pos="5040"/>
        </w:tabs>
        <w:ind w:left="5040" w:hanging="360"/>
      </w:pPr>
      <w:rPr>
        <w:rFonts w:ascii="Symbol" w:hAnsi="Symbol" w:hint="default"/>
      </w:rPr>
    </w:lvl>
    <w:lvl w:ilvl="7" w:tplc="D9564342" w:tentative="1">
      <w:start w:val="1"/>
      <w:numFmt w:val="bullet"/>
      <w:lvlText w:val="o"/>
      <w:lvlJc w:val="left"/>
      <w:pPr>
        <w:tabs>
          <w:tab w:val="num" w:pos="5760"/>
        </w:tabs>
        <w:ind w:left="5760" w:hanging="360"/>
      </w:pPr>
      <w:rPr>
        <w:rFonts w:ascii="Courier New" w:hAnsi="Courier New" w:hint="default"/>
      </w:rPr>
    </w:lvl>
    <w:lvl w:ilvl="8" w:tplc="98AC8B38" w:tentative="1">
      <w:start w:val="1"/>
      <w:numFmt w:val="bullet"/>
      <w:lvlText w:val=""/>
      <w:lvlJc w:val="left"/>
      <w:pPr>
        <w:tabs>
          <w:tab w:val="num" w:pos="6480"/>
        </w:tabs>
        <w:ind w:left="6480" w:hanging="360"/>
      </w:pPr>
      <w:rPr>
        <w:rFonts w:ascii="Wingdings" w:hAnsi="Wingdings" w:hint="default"/>
      </w:rPr>
    </w:lvl>
  </w:abstractNum>
  <w:abstractNum w:abstractNumId="30">
    <w:nsid w:val="67364EFE"/>
    <w:multiLevelType w:val="multilevel"/>
    <w:tmpl w:val="0416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68BA64C1"/>
    <w:multiLevelType w:val="hybridMultilevel"/>
    <w:tmpl w:val="0D3878A0"/>
    <w:lvl w:ilvl="0" w:tplc="A142DDBC">
      <w:start w:val="1"/>
      <w:numFmt w:val="bullet"/>
      <w:pStyle w:val="Bullets"/>
      <w:lvlText w:val=""/>
      <w:lvlJc w:val="left"/>
      <w:pPr>
        <w:tabs>
          <w:tab w:val="num" w:pos="1080"/>
        </w:tabs>
        <w:ind w:left="1080" w:hanging="360"/>
      </w:pPr>
      <w:rPr>
        <w:rFonts w:ascii="Symbol" w:hAnsi="Symbol" w:hint="default"/>
      </w:rPr>
    </w:lvl>
    <w:lvl w:ilvl="1" w:tplc="F4B0BB7E" w:tentative="1">
      <w:start w:val="1"/>
      <w:numFmt w:val="bullet"/>
      <w:lvlText w:val="o"/>
      <w:lvlJc w:val="left"/>
      <w:pPr>
        <w:tabs>
          <w:tab w:val="num" w:pos="1800"/>
        </w:tabs>
        <w:ind w:left="1800" w:hanging="360"/>
      </w:pPr>
      <w:rPr>
        <w:rFonts w:ascii="Courier New" w:hAnsi="Courier New" w:hint="default"/>
      </w:rPr>
    </w:lvl>
    <w:lvl w:ilvl="2" w:tplc="4B1254A4" w:tentative="1">
      <w:start w:val="1"/>
      <w:numFmt w:val="bullet"/>
      <w:lvlText w:val=""/>
      <w:lvlJc w:val="left"/>
      <w:pPr>
        <w:tabs>
          <w:tab w:val="num" w:pos="2520"/>
        </w:tabs>
        <w:ind w:left="2520" w:hanging="360"/>
      </w:pPr>
      <w:rPr>
        <w:rFonts w:ascii="Wingdings" w:hAnsi="Wingdings" w:hint="default"/>
      </w:rPr>
    </w:lvl>
    <w:lvl w:ilvl="3" w:tplc="A4EED7AE" w:tentative="1">
      <w:start w:val="1"/>
      <w:numFmt w:val="bullet"/>
      <w:lvlText w:val=""/>
      <w:lvlJc w:val="left"/>
      <w:pPr>
        <w:tabs>
          <w:tab w:val="num" w:pos="3240"/>
        </w:tabs>
        <w:ind w:left="3240" w:hanging="360"/>
      </w:pPr>
      <w:rPr>
        <w:rFonts w:ascii="Symbol" w:hAnsi="Symbol" w:hint="default"/>
      </w:rPr>
    </w:lvl>
    <w:lvl w:ilvl="4" w:tplc="AE86E98E" w:tentative="1">
      <w:start w:val="1"/>
      <w:numFmt w:val="bullet"/>
      <w:lvlText w:val="o"/>
      <w:lvlJc w:val="left"/>
      <w:pPr>
        <w:tabs>
          <w:tab w:val="num" w:pos="3960"/>
        </w:tabs>
        <w:ind w:left="3960" w:hanging="360"/>
      </w:pPr>
      <w:rPr>
        <w:rFonts w:ascii="Courier New" w:hAnsi="Courier New" w:hint="default"/>
      </w:rPr>
    </w:lvl>
    <w:lvl w:ilvl="5" w:tplc="84A06466" w:tentative="1">
      <w:start w:val="1"/>
      <w:numFmt w:val="bullet"/>
      <w:lvlText w:val=""/>
      <w:lvlJc w:val="left"/>
      <w:pPr>
        <w:tabs>
          <w:tab w:val="num" w:pos="4680"/>
        </w:tabs>
        <w:ind w:left="4680" w:hanging="360"/>
      </w:pPr>
      <w:rPr>
        <w:rFonts w:ascii="Wingdings" w:hAnsi="Wingdings" w:hint="default"/>
      </w:rPr>
    </w:lvl>
    <w:lvl w:ilvl="6" w:tplc="F6FA5638" w:tentative="1">
      <w:start w:val="1"/>
      <w:numFmt w:val="bullet"/>
      <w:lvlText w:val=""/>
      <w:lvlJc w:val="left"/>
      <w:pPr>
        <w:tabs>
          <w:tab w:val="num" w:pos="5400"/>
        </w:tabs>
        <w:ind w:left="5400" w:hanging="360"/>
      </w:pPr>
      <w:rPr>
        <w:rFonts w:ascii="Symbol" w:hAnsi="Symbol" w:hint="default"/>
      </w:rPr>
    </w:lvl>
    <w:lvl w:ilvl="7" w:tplc="F3B61822" w:tentative="1">
      <w:start w:val="1"/>
      <w:numFmt w:val="bullet"/>
      <w:lvlText w:val="o"/>
      <w:lvlJc w:val="left"/>
      <w:pPr>
        <w:tabs>
          <w:tab w:val="num" w:pos="6120"/>
        </w:tabs>
        <w:ind w:left="6120" w:hanging="360"/>
      </w:pPr>
      <w:rPr>
        <w:rFonts w:ascii="Courier New" w:hAnsi="Courier New" w:hint="default"/>
      </w:rPr>
    </w:lvl>
    <w:lvl w:ilvl="8" w:tplc="3E606300" w:tentative="1">
      <w:start w:val="1"/>
      <w:numFmt w:val="bullet"/>
      <w:lvlText w:val=""/>
      <w:lvlJc w:val="left"/>
      <w:pPr>
        <w:tabs>
          <w:tab w:val="num" w:pos="6840"/>
        </w:tabs>
        <w:ind w:left="6840" w:hanging="360"/>
      </w:pPr>
      <w:rPr>
        <w:rFonts w:ascii="Wingdings" w:hAnsi="Wingdings" w:hint="default"/>
      </w:rPr>
    </w:lvl>
  </w:abstractNum>
  <w:abstractNum w:abstractNumId="32">
    <w:nsid w:val="710F16C2"/>
    <w:multiLevelType w:val="multilevel"/>
    <w:tmpl w:val="FFF606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9DE1210"/>
    <w:multiLevelType w:val="hybridMultilevel"/>
    <w:tmpl w:val="0B4812DA"/>
    <w:lvl w:ilvl="0" w:tplc="9E606418">
      <w:start w:val="1"/>
      <w:numFmt w:val="lowerLetter"/>
      <w:lvlText w:val="apêndice %1:"/>
      <w:lvlJc w:val="left"/>
      <w:pPr>
        <w:tabs>
          <w:tab w:val="num" w:pos="0"/>
        </w:tabs>
      </w:pPr>
      <w:rPr>
        <w:rFonts w:ascii="Arial" w:hAnsi="Arial" w:cs="Times New Roman" w:hint="default"/>
        <w:b/>
        <w:i w:val="0"/>
        <w:caps/>
        <w:color w:val="auto"/>
        <w:sz w:val="24"/>
        <w:effect w:val="none"/>
      </w:rPr>
    </w:lvl>
    <w:lvl w:ilvl="1" w:tplc="F964F264">
      <w:start w:val="1"/>
      <w:numFmt w:val="upperLetter"/>
      <w:pStyle w:val="Ps-Textuais-ANEXOS"/>
      <w:lvlText w:val="apêndice %2 -"/>
      <w:lvlJc w:val="left"/>
      <w:pPr>
        <w:tabs>
          <w:tab w:val="num" w:pos="0"/>
        </w:tabs>
        <w:ind w:left="0" w:firstLine="0"/>
      </w:pPr>
      <w:rPr>
        <w:rFonts w:ascii="Arial" w:hAnsi="Arial" w:cs="Times New Roman" w:hint="default"/>
        <w:b/>
        <w:i w:val="0"/>
        <w:caps/>
        <w:color w:val="auto"/>
        <w:sz w:val="24"/>
        <w:effect w:val="none"/>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4">
    <w:nsid w:val="7B001524"/>
    <w:multiLevelType w:val="hybridMultilevel"/>
    <w:tmpl w:val="D0FA8A2A"/>
    <w:lvl w:ilvl="0" w:tplc="D796239A">
      <w:start w:val="1"/>
      <w:numFmt w:val="bullet"/>
      <w:lvlText w:val="●"/>
      <w:lvlJc w:val="left"/>
      <w:pPr>
        <w:ind w:left="720" w:hanging="360"/>
      </w:pPr>
    </w:lvl>
    <w:lvl w:ilvl="1" w:tplc="55C4AF70">
      <w:start w:val="1"/>
      <w:numFmt w:val="bullet"/>
      <w:lvlText w:val="○"/>
      <w:lvlJc w:val="left"/>
      <w:pPr>
        <w:ind w:left="1440" w:hanging="360"/>
      </w:pPr>
    </w:lvl>
    <w:lvl w:ilvl="2" w:tplc="E8CED5E2">
      <w:start w:val="1"/>
      <w:numFmt w:val="bullet"/>
      <w:lvlText w:val="■"/>
      <w:lvlJc w:val="left"/>
      <w:pPr>
        <w:ind w:left="2160" w:hanging="360"/>
      </w:pPr>
    </w:lvl>
    <w:lvl w:ilvl="3" w:tplc="C264288C">
      <w:start w:val="1"/>
      <w:numFmt w:val="bullet"/>
      <w:lvlText w:val="●"/>
      <w:lvlJc w:val="left"/>
      <w:pPr>
        <w:ind w:left="2880" w:hanging="360"/>
      </w:pPr>
    </w:lvl>
    <w:lvl w:ilvl="4" w:tplc="04B4CB7C">
      <w:start w:val="1"/>
      <w:numFmt w:val="bullet"/>
      <w:lvlText w:val="○"/>
      <w:lvlJc w:val="left"/>
      <w:pPr>
        <w:ind w:left="3600" w:hanging="360"/>
      </w:pPr>
    </w:lvl>
    <w:lvl w:ilvl="5" w:tplc="EEEA1B2A">
      <w:start w:val="1"/>
      <w:numFmt w:val="bullet"/>
      <w:lvlText w:val="■"/>
      <w:lvlJc w:val="left"/>
      <w:pPr>
        <w:ind w:left="4320" w:hanging="360"/>
      </w:pPr>
    </w:lvl>
    <w:lvl w:ilvl="6" w:tplc="7C6A708A">
      <w:start w:val="1"/>
      <w:numFmt w:val="bullet"/>
      <w:lvlText w:val="●"/>
      <w:lvlJc w:val="left"/>
      <w:pPr>
        <w:ind w:left="5040" w:hanging="360"/>
      </w:pPr>
    </w:lvl>
    <w:lvl w:ilvl="7" w:tplc="BBE82E30">
      <w:start w:val="1"/>
      <w:numFmt w:val="bullet"/>
      <w:lvlText w:val="●"/>
      <w:lvlJc w:val="left"/>
      <w:pPr>
        <w:ind w:left="5760" w:hanging="360"/>
      </w:pPr>
    </w:lvl>
    <w:lvl w:ilvl="8" w:tplc="54128CE2">
      <w:start w:val="1"/>
      <w:numFmt w:val="bullet"/>
      <w:lvlText w:val="●"/>
      <w:lvlJc w:val="left"/>
      <w:pPr>
        <w:ind w:left="6480" w:hanging="360"/>
      </w:pPr>
    </w:lvl>
  </w:abstractNum>
  <w:num w:numId="1">
    <w:abstractNumId w:val="26"/>
  </w:num>
  <w:num w:numId="2">
    <w:abstractNumId w:val="31"/>
  </w:num>
  <w:num w:numId="3">
    <w:abstractNumId w:val="32"/>
  </w:num>
  <w:num w:numId="4">
    <w:abstractNumId w:val="15"/>
  </w:num>
  <w:num w:numId="5">
    <w:abstractNumId w:val="16"/>
  </w:num>
  <w:num w:numId="6">
    <w:abstractNumId w:val="29"/>
  </w:num>
  <w:num w:numId="7">
    <w:abstractNumId w:val="24"/>
  </w:num>
  <w:num w:numId="8">
    <w:abstractNumId w:val="20"/>
  </w:num>
  <w:num w:numId="9">
    <w:abstractNumId w:val="18"/>
  </w:num>
  <w:num w:numId="10">
    <w:abstractNumId w:val="23"/>
  </w:num>
  <w:num w:numId="11">
    <w:abstractNumId w:val="13"/>
  </w:num>
  <w:num w:numId="12">
    <w:abstractNumId w:val="30"/>
  </w:num>
  <w:num w:numId="13">
    <w:abstractNumId w:val="21"/>
  </w:num>
  <w:num w:numId="14">
    <w:abstractNumId w:val="33"/>
  </w:num>
  <w:num w:numId="15">
    <w:abstractNumId w:val="28"/>
  </w:num>
  <w:num w:numId="16">
    <w:abstractNumId w:val="19"/>
  </w:num>
  <w:num w:numId="17">
    <w:abstractNumId w:val="17"/>
  </w:num>
  <w:num w:numId="18">
    <w:abstractNumId w:val="27"/>
  </w:num>
  <w:num w:numId="19">
    <w:abstractNumId w:val="34"/>
    <w:lvlOverride w:ilvl="0">
      <w:startOverride w:val="1"/>
    </w:lvlOverride>
  </w:num>
  <w:num w:numId="20">
    <w:abstractNumId w:val="22"/>
  </w:num>
  <w:num w:numId="2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en-GB"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ES" w:vendorID="64" w:dllVersion="4096" w:nlCheck="1" w:checkStyle="0"/>
  <w:activeWritingStyle w:appName="MSWord" w:lang="en-CA" w:vendorID="64" w:dllVersion="6" w:nlCheck="1" w:checkStyle="1"/>
  <w:activeWritingStyle w:appName="MSWord" w:lang="en-US" w:vendorID="64" w:dllVersion="0" w:nlCheck="1" w:checkStyle="0"/>
  <w:activeWritingStyle w:appName="MSWord" w:lang="pt-BR" w:vendorID="64" w:dllVersion="0" w:nlCheck="1" w:checkStyle="0"/>
  <w:activeWritingStyle w:appName="MSWord" w:lang="en-GB" w:vendorID="64" w:dllVersion="4096" w:nlCheck="1" w:checkStyle="0"/>
  <w:activeWritingStyle w:appName="MSWord" w:lang="es-419" w:vendorID="64" w:dllVersion="4096" w:nlCheck="1" w:checkStyle="0"/>
  <w:activeWritingStyle w:appName="MSWord" w:lang="pt-BR" w:vendorID="64" w:dllVersion="131078" w:nlCheck="1" w:checkStyle="0"/>
  <w:activeWritingStyle w:appName="MSWord" w:lang="en-US" w:vendorID="64" w:dllVersion="131078" w:nlCheck="1" w:checkStyle="1"/>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92C"/>
    <w:rsid w:val="00002683"/>
    <w:rsid w:val="0000612D"/>
    <w:rsid w:val="000103CD"/>
    <w:rsid w:val="00010E22"/>
    <w:rsid w:val="0001236C"/>
    <w:rsid w:val="00012C4D"/>
    <w:rsid w:val="000140F9"/>
    <w:rsid w:val="00023E0A"/>
    <w:rsid w:val="00036675"/>
    <w:rsid w:val="00045788"/>
    <w:rsid w:val="000470C0"/>
    <w:rsid w:val="0004725A"/>
    <w:rsid w:val="00052FA2"/>
    <w:rsid w:val="000538AD"/>
    <w:rsid w:val="00053FA9"/>
    <w:rsid w:val="000549DC"/>
    <w:rsid w:val="0005529D"/>
    <w:rsid w:val="0005566C"/>
    <w:rsid w:val="00055D88"/>
    <w:rsid w:val="00060467"/>
    <w:rsid w:val="00062EEC"/>
    <w:rsid w:val="00066AE0"/>
    <w:rsid w:val="00067289"/>
    <w:rsid w:val="00070139"/>
    <w:rsid w:val="00070BAC"/>
    <w:rsid w:val="00071D6F"/>
    <w:rsid w:val="00074A56"/>
    <w:rsid w:val="00076AE0"/>
    <w:rsid w:val="00081631"/>
    <w:rsid w:val="00087CB0"/>
    <w:rsid w:val="00087D10"/>
    <w:rsid w:val="000912B0"/>
    <w:rsid w:val="00092933"/>
    <w:rsid w:val="00093B46"/>
    <w:rsid w:val="00094F85"/>
    <w:rsid w:val="000961FA"/>
    <w:rsid w:val="0009641A"/>
    <w:rsid w:val="00096E9F"/>
    <w:rsid w:val="000A1945"/>
    <w:rsid w:val="000A327A"/>
    <w:rsid w:val="000A47B9"/>
    <w:rsid w:val="000C142B"/>
    <w:rsid w:val="000D2812"/>
    <w:rsid w:val="000D2A0A"/>
    <w:rsid w:val="000D6E53"/>
    <w:rsid w:val="000E1014"/>
    <w:rsid w:val="000E33D8"/>
    <w:rsid w:val="000E74E3"/>
    <w:rsid w:val="000E7BCA"/>
    <w:rsid w:val="000F0621"/>
    <w:rsid w:val="000F3A8C"/>
    <w:rsid w:val="000F4552"/>
    <w:rsid w:val="000F6C82"/>
    <w:rsid w:val="001055A3"/>
    <w:rsid w:val="0010670C"/>
    <w:rsid w:val="00107B38"/>
    <w:rsid w:val="001109B1"/>
    <w:rsid w:val="00110E0F"/>
    <w:rsid w:val="00111038"/>
    <w:rsid w:val="00117557"/>
    <w:rsid w:val="00122E67"/>
    <w:rsid w:val="0012369B"/>
    <w:rsid w:val="00125BEA"/>
    <w:rsid w:val="001262A0"/>
    <w:rsid w:val="001279BE"/>
    <w:rsid w:val="001314B6"/>
    <w:rsid w:val="00131A2B"/>
    <w:rsid w:val="00134861"/>
    <w:rsid w:val="00142153"/>
    <w:rsid w:val="00142AF8"/>
    <w:rsid w:val="001443DE"/>
    <w:rsid w:val="0015094B"/>
    <w:rsid w:val="0015230C"/>
    <w:rsid w:val="00154EA5"/>
    <w:rsid w:val="00156590"/>
    <w:rsid w:val="001628FB"/>
    <w:rsid w:val="00162C15"/>
    <w:rsid w:val="00162D09"/>
    <w:rsid w:val="0016545F"/>
    <w:rsid w:val="00165527"/>
    <w:rsid w:val="00165F40"/>
    <w:rsid w:val="0016634B"/>
    <w:rsid w:val="00167090"/>
    <w:rsid w:val="0016747A"/>
    <w:rsid w:val="0017434C"/>
    <w:rsid w:val="001762F6"/>
    <w:rsid w:val="00176C83"/>
    <w:rsid w:val="001800CF"/>
    <w:rsid w:val="00181E08"/>
    <w:rsid w:val="00183ABB"/>
    <w:rsid w:val="00183D40"/>
    <w:rsid w:val="0018449F"/>
    <w:rsid w:val="001850CE"/>
    <w:rsid w:val="00185B16"/>
    <w:rsid w:val="0019012F"/>
    <w:rsid w:val="00192581"/>
    <w:rsid w:val="00195BEA"/>
    <w:rsid w:val="00196249"/>
    <w:rsid w:val="001A0BF6"/>
    <w:rsid w:val="001A2281"/>
    <w:rsid w:val="001A276B"/>
    <w:rsid w:val="001B023B"/>
    <w:rsid w:val="001B036E"/>
    <w:rsid w:val="001B7811"/>
    <w:rsid w:val="001B7D1D"/>
    <w:rsid w:val="001C1EF6"/>
    <w:rsid w:val="001C2106"/>
    <w:rsid w:val="001C2D4A"/>
    <w:rsid w:val="001C5075"/>
    <w:rsid w:val="001C6EE3"/>
    <w:rsid w:val="001D5E1B"/>
    <w:rsid w:val="001E2E25"/>
    <w:rsid w:val="001E4838"/>
    <w:rsid w:val="001E4A49"/>
    <w:rsid w:val="001E5466"/>
    <w:rsid w:val="001E7F45"/>
    <w:rsid w:val="001F0245"/>
    <w:rsid w:val="001F15F9"/>
    <w:rsid w:val="001F18F4"/>
    <w:rsid w:val="001F4B8F"/>
    <w:rsid w:val="00203135"/>
    <w:rsid w:val="00204EBA"/>
    <w:rsid w:val="00205EC2"/>
    <w:rsid w:val="002064D6"/>
    <w:rsid w:val="002103F8"/>
    <w:rsid w:val="00212354"/>
    <w:rsid w:val="0021258D"/>
    <w:rsid w:val="002274AA"/>
    <w:rsid w:val="00230084"/>
    <w:rsid w:val="00233878"/>
    <w:rsid w:val="0024076B"/>
    <w:rsid w:val="002445D7"/>
    <w:rsid w:val="00246718"/>
    <w:rsid w:val="002630CF"/>
    <w:rsid w:val="0026509E"/>
    <w:rsid w:val="00266912"/>
    <w:rsid w:val="002675E0"/>
    <w:rsid w:val="002704FF"/>
    <w:rsid w:val="00274D91"/>
    <w:rsid w:val="002805C0"/>
    <w:rsid w:val="00290842"/>
    <w:rsid w:val="00290BF1"/>
    <w:rsid w:val="00292A55"/>
    <w:rsid w:val="0029402B"/>
    <w:rsid w:val="00295344"/>
    <w:rsid w:val="00295612"/>
    <w:rsid w:val="00296B89"/>
    <w:rsid w:val="002A0216"/>
    <w:rsid w:val="002A3078"/>
    <w:rsid w:val="002A56A7"/>
    <w:rsid w:val="002A784E"/>
    <w:rsid w:val="002B096F"/>
    <w:rsid w:val="002B1D2F"/>
    <w:rsid w:val="002B3012"/>
    <w:rsid w:val="002B309C"/>
    <w:rsid w:val="002C08C7"/>
    <w:rsid w:val="002C0AFA"/>
    <w:rsid w:val="002C125E"/>
    <w:rsid w:val="002C1690"/>
    <w:rsid w:val="002C254D"/>
    <w:rsid w:val="002C535A"/>
    <w:rsid w:val="002C7463"/>
    <w:rsid w:val="002C7824"/>
    <w:rsid w:val="002D2FE5"/>
    <w:rsid w:val="002D6079"/>
    <w:rsid w:val="002E0F5C"/>
    <w:rsid w:val="002E1025"/>
    <w:rsid w:val="002E314E"/>
    <w:rsid w:val="002E471F"/>
    <w:rsid w:val="002E5C00"/>
    <w:rsid w:val="002E73B2"/>
    <w:rsid w:val="002F2ECA"/>
    <w:rsid w:val="002F4AB4"/>
    <w:rsid w:val="00302FE7"/>
    <w:rsid w:val="0030373C"/>
    <w:rsid w:val="00305241"/>
    <w:rsid w:val="003138F5"/>
    <w:rsid w:val="00315B6C"/>
    <w:rsid w:val="003167AA"/>
    <w:rsid w:val="00325EF2"/>
    <w:rsid w:val="00326741"/>
    <w:rsid w:val="00327D81"/>
    <w:rsid w:val="00333D8C"/>
    <w:rsid w:val="003425E2"/>
    <w:rsid w:val="0034339D"/>
    <w:rsid w:val="00346E5D"/>
    <w:rsid w:val="00351225"/>
    <w:rsid w:val="003536A9"/>
    <w:rsid w:val="00354745"/>
    <w:rsid w:val="00357A40"/>
    <w:rsid w:val="00361A5A"/>
    <w:rsid w:val="00370E70"/>
    <w:rsid w:val="00370F01"/>
    <w:rsid w:val="00375020"/>
    <w:rsid w:val="00381CC5"/>
    <w:rsid w:val="00382541"/>
    <w:rsid w:val="00391009"/>
    <w:rsid w:val="00392486"/>
    <w:rsid w:val="00392EDD"/>
    <w:rsid w:val="0039493B"/>
    <w:rsid w:val="00397F7A"/>
    <w:rsid w:val="003A7F25"/>
    <w:rsid w:val="003B07DF"/>
    <w:rsid w:val="003B1B21"/>
    <w:rsid w:val="003B1F4A"/>
    <w:rsid w:val="003B706D"/>
    <w:rsid w:val="003C07B1"/>
    <w:rsid w:val="003C1C18"/>
    <w:rsid w:val="003C6BD0"/>
    <w:rsid w:val="003D0ADE"/>
    <w:rsid w:val="003D186C"/>
    <w:rsid w:val="003E2F8B"/>
    <w:rsid w:val="003E6D2D"/>
    <w:rsid w:val="003E7270"/>
    <w:rsid w:val="003F603F"/>
    <w:rsid w:val="0040554F"/>
    <w:rsid w:val="00412653"/>
    <w:rsid w:val="00420C15"/>
    <w:rsid w:val="00422153"/>
    <w:rsid w:val="00425E7E"/>
    <w:rsid w:val="004263C5"/>
    <w:rsid w:val="00426CC1"/>
    <w:rsid w:val="0042732D"/>
    <w:rsid w:val="00430CD1"/>
    <w:rsid w:val="00440A67"/>
    <w:rsid w:val="00440F33"/>
    <w:rsid w:val="004412D0"/>
    <w:rsid w:val="00444811"/>
    <w:rsid w:val="00445246"/>
    <w:rsid w:val="0044759A"/>
    <w:rsid w:val="0045092B"/>
    <w:rsid w:val="00455243"/>
    <w:rsid w:val="00461082"/>
    <w:rsid w:val="00465C09"/>
    <w:rsid w:val="00470673"/>
    <w:rsid w:val="00471C55"/>
    <w:rsid w:val="00484BD9"/>
    <w:rsid w:val="004872BE"/>
    <w:rsid w:val="004878E0"/>
    <w:rsid w:val="004901C0"/>
    <w:rsid w:val="00496C41"/>
    <w:rsid w:val="00497DEE"/>
    <w:rsid w:val="004A1C6B"/>
    <w:rsid w:val="004A1DF8"/>
    <w:rsid w:val="004A66DF"/>
    <w:rsid w:val="004A69CF"/>
    <w:rsid w:val="004A73B5"/>
    <w:rsid w:val="004B3BE0"/>
    <w:rsid w:val="004B71F5"/>
    <w:rsid w:val="004C1D85"/>
    <w:rsid w:val="004C3759"/>
    <w:rsid w:val="004C6443"/>
    <w:rsid w:val="004C73B7"/>
    <w:rsid w:val="004C7496"/>
    <w:rsid w:val="004D05C7"/>
    <w:rsid w:val="004D43BA"/>
    <w:rsid w:val="004D493E"/>
    <w:rsid w:val="004D67EB"/>
    <w:rsid w:val="004E06E2"/>
    <w:rsid w:val="004E284A"/>
    <w:rsid w:val="004E3BFC"/>
    <w:rsid w:val="004F30B9"/>
    <w:rsid w:val="004F3220"/>
    <w:rsid w:val="004F64D2"/>
    <w:rsid w:val="004F688C"/>
    <w:rsid w:val="004F78B0"/>
    <w:rsid w:val="0050123D"/>
    <w:rsid w:val="00501BA9"/>
    <w:rsid w:val="005063EF"/>
    <w:rsid w:val="00506F32"/>
    <w:rsid w:val="005109B8"/>
    <w:rsid w:val="00510AE9"/>
    <w:rsid w:val="00510BC4"/>
    <w:rsid w:val="00510D8E"/>
    <w:rsid w:val="00514552"/>
    <w:rsid w:val="00517F52"/>
    <w:rsid w:val="005220D5"/>
    <w:rsid w:val="00522C02"/>
    <w:rsid w:val="00524487"/>
    <w:rsid w:val="0052475A"/>
    <w:rsid w:val="005345F5"/>
    <w:rsid w:val="00536562"/>
    <w:rsid w:val="005375A5"/>
    <w:rsid w:val="0053766B"/>
    <w:rsid w:val="005405BA"/>
    <w:rsid w:val="00544F8C"/>
    <w:rsid w:val="00545C8C"/>
    <w:rsid w:val="00546946"/>
    <w:rsid w:val="0055021C"/>
    <w:rsid w:val="00550B18"/>
    <w:rsid w:val="00554959"/>
    <w:rsid w:val="00555C91"/>
    <w:rsid w:val="00556087"/>
    <w:rsid w:val="00562484"/>
    <w:rsid w:val="005654EF"/>
    <w:rsid w:val="005700DE"/>
    <w:rsid w:val="005736D7"/>
    <w:rsid w:val="005830A8"/>
    <w:rsid w:val="00585E99"/>
    <w:rsid w:val="005923EF"/>
    <w:rsid w:val="00593D3F"/>
    <w:rsid w:val="005A08C7"/>
    <w:rsid w:val="005C17C4"/>
    <w:rsid w:val="005C6961"/>
    <w:rsid w:val="005D293C"/>
    <w:rsid w:val="005D5E7B"/>
    <w:rsid w:val="005D7A51"/>
    <w:rsid w:val="005E55B4"/>
    <w:rsid w:val="005E7B02"/>
    <w:rsid w:val="005F0F08"/>
    <w:rsid w:val="005F5CB5"/>
    <w:rsid w:val="005F70E3"/>
    <w:rsid w:val="00600FED"/>
    <w:rsid w:val="00604B43"/>
    <w:rsid w:val="006057AC"/>
    <w:rsid w:val="00614D58"/>
    <w:rsid w:val="00615D03"/>
    <w:rsid w:val="00616826"/>
    <w:rsid w:val="00617194"/>
    <w:rsid w:val="00617D0F"/>
    <w:rsid w:val="00622F8E"/>
    <w:rsid w:val="00623CA0"/>
    <w:rsid w:val="00625D3B"/>
    <w:rsid w:val="006309FD"/>
    <w:rsid w:val="006317F6"/>
    <w:rsid w:val="006338EC"/>
    <w:rsid w:val="006338FF"/>
    <w:rsid w:val="00634675"/>
    <w:rsid w:val="0064172E"/>
    <w:rsid w:val="00642F5F"/>
    <w:rsid w:val="006450F8"/>
    <w:rsid w:val="006521C4"/>
    <w:rsid w:val="00652865"/>
    <w:rsid w:val="00654F2C"/>
    <w:rsid w:val="006550BC"/>
    <w:rsid w:val="0066297D"/>
    <w:rsid w:val="00662D61"/>
    <w:rsid w:val="006644FC"/>
    <w:rsid w:val="00664BB9"/>
    <w:rsid w:val="0066552C"/>
    <w:rsid w:val="006666A6"/>
    <w:rsid w:val="00667EC4"/>
    <w:rsid w:val="00671453"/>
    <w:rsid w:val="00671458"/>
    <w:rsid w:val="00673495"/>
    <w:rsid w:val="006818B0"/>
    <w:rsid w:val="006850BB"/>
    <w:rsid w:val="006872E1"/>
    <w:rsid w:val="0069043D"/>
    <w:rsid w:val="00695102"/>
    <w:rsid w:val="00696B19"/>
    <w:rsid w:val="00697303"/>
    <w:rsid w:val="006A00F4"/>
    <w:rsid w:val="006A07B2"/>
    <w:rsid w:val="006A6C93"/>
    <w:rsid w:val="006B13A5"/>
    <w:rsid w:val="006B4A70"/>
    <w:rsid w:val="006B4B92"/>
    <w:rsid w:val="006B5D1E"/>
    <w:rsid w:val="006B7BF6"/>
    <w:rsid w:val="006C0995"/>
    <w:rsid w:val="006C27ED"/>
    <w:rsid w:val="006C30A7"/>
    <w:rsid w:val="006C4459"/>
    <w:rsid w:val="006C5A86"/>
    <w:rsid w:val="006C5F42"/>
    <w:rsid w:val="006D1296"/>
    <w:rsid w:val="006D3215"/>
    <w:rsid w:val="006D5C37"/>
    <w:rsid w:val="006D7AD8"/>
    <w:rsid w:val="006D7E4C"/>
    <w:rsid w:val="006E492A"/>
    <w:rsid w:val="006E5240"/>
    <w:rsid w:val="006F311D"/>
    <w:rsid w:val="006F3B71"/>
    <w:rsid w:val="006F4B81"/>
    <w:rsid w:val="006F57CB"/>
    <w:rsid w:val="007058F9"/>
    <w:rsid w:val="00706563"/>
    <w:rsid w:val="007065D4"/>
    <w:rsid w:val="00707E90"/>
    <w:rsid w:val="00720DBB"/>
    <w:rsid w:val="00723D2D"/>
    <w:rsid w:val="00735B18"/>
    <w:rsid w:val="00735E39"/>
    <w:rsid w:val="00737C3B"/>
    <w:rsid w:val="00742335"/>
    <w:rsid w:val="00742903"/>
    <w:rsid w:val="00743A87"/>
    <w:rsid w:val="00743EC7"/>
    <w:rsid w:val="00745370"/>
    <w:rsid w:val="00746C34"/>
    <w:rsid w:val="00750216"/>
    <w:rsid w:val="007504ED"/>
    <w:rsid w:val="00753AE3"/>
    <w:rsid w:val="00753B35"/>
    <w:rsid w:val="00755D9E"/>
    <w:rsid w:val="00760779"/>
    <w:rsid w:val="00761925"/>
    <w:rsid w:val="007630DD"/>
    <w:rsid w:val="00771EF6"/>
    <w:rsid w:val="0077300F"/>
    <w:rsid w:val="00773B0B"/>
    <w:rsid w:val="00775F98"/>
    <w:rsid w:val="00781C5F"/>
    <w:rsid w:val="00783BC3"/>
    <w:rsid w:val="0078559C"/>
    <w:rsid w:val="007865D2"/>
    <w:rsid w:val="007942B0"/>
    <w:rsid w:val="0079657A"/>
    <w:rsid w:val="007A23AD"/>
    <w:rsid w:val="007A4D3C"/>
    <w:rsid w:val="007A5ADB"/>
    <w:rsid w:val="007A5E09"/>
    <w:rsid w:val="007A6A59"/>
    <w:rsid w:val="007A7146"/>
    <w:rsid w:val="007B10B1"/>
    <w:rsid w:val="007B177B"/>
    <w:rsid w:val="007B1FE2"/>
    <w:rsid w:val="007B2B38"/>
    <w:rsid w:val="007B417D"/>
    <w:rsid w:val="007B5D62"/>
    <w:rsid w:val="007C047E"/>
    <w:rsid w:val="007C05CD"/>
    <w:rsid w:val="007C798F"/>
    <w:rsid w:val="007C7C8B"/>
    <w:rsid w:val="007D0998"/>
    <w:rsid w:val="007D441C"/>
    <w:rsid w:val="007E3242"/>
    <w:rsid w:val="007F028D"/>
    <w:rsid w:val="007F255D"/>
    <w:rsid w:val="007F2D68"/>
    <w:rsid w:val="007F3A7C"/>
    <w:rsid w:val="007F6A6C"/>
    <w:rsid w:val="007F6DF7"/>
    <w:rsid w:val="007F79E0"/>
    <w:rsid w:val="008001E9"/>
    <w:rsid w:val="00800BA5"/>
    <w:rsid w:val="00802DD1"/>
    <w:rsid w:val="008030E1"/>
    <w:rsid w:val="008059EE"/>
    <w:rsid w:val="00811B9C"/>
    <w:rsid w:val="00815621"/>
    <w:rsid w:val="0082088A"/>
    <w:rsid w:val="00820D18"/>
    <w:rsid w:val="00821521"/>
    <w:rsid w:val="0082481F"/>
    <w:rsid w:val="00825073"/>
    <w:rsid w:val="00826382"/>
    <w:rsid w:val="0082694F"/>
    <w:rsid w:val="00827C6F"/>
    <w:rsid w:val="00830264"/>
    <w:rsid w:val="0083097A"/>
    <w:rsid w:val="00832400"/>
    <w:rsid w:val="00832642"/>
    <w:rsid w:val="00840246"/>
    <w:rsid w:val="00841586"/>
    <w:rsid w:val="00841F3A"/>
    <w:rsid w:val="00842B9F"/>
    <w:rsid w:val="00845B5C"/>
    <w:rsid w:val="00846237"/>
    <w:rsid w:val="00851ACB"/>
    <w:rsid w:val="00856C6A"/>
    <w:rsid w:val="00856EF6"/>
    <w:rsid w:val="00857C15"/>
    <w:rsid w:val="00861139"/>
    <w:rsid w:val="00862B40"/>
    <w:rsid w:val="00866A4C"/>
    <w:rsid w:val="00867690"/>
    <w:rsid w:val="00870339"/>
    <w:rsid w:val="00874141"/>
    <w:rsid w:val="00874FF0"/>
    <w:rsid w:val="00875502"/>
    <w:rsid w:val="00882861"/>
    <w:rsid w:val="00890095"/>
    <w:rsid w:val="008900C1"/>
    <w:rsid w:val="00892E57"/>
    <w:rsid w:val="008936F8"/>
    <w:rsid w:val="008968FD"/>
    <w:rsid w:val="00897BAC"/>
    <w:rsid w:val="008A0510"/>
    <w:rsid w:val="008A5B08"/>
    <w:rsid w:val="008B0791"/>
    <w:rsid w:val="008B4579"/>
    <w:rsid w:val="008B7963"/>
    <w:rsid w:val="008B7B95"/>
    <w:rsid w:val="008C0356"/>
    <w:rsid w:val="008C06DB"/>
    <w:rsid w:val="008C154F"/>
    <w:rsid w:val="008C1989"/>
    <w:rsid w:val="008C19A9"/>
    <w:rsid w:val="008C3069"/>
    <w:rsid w:val="008C51B9"/>
    <w:rsid w:val="008C51C8"/>
    <w:rsid w:val="008C71CE"/>
    <w:rsid w:val="008D18AF"/>
    <w:rsid w:val="008D1FD6"/>
    <w:rsid w:val="008D50B2"/>
    <w:rsid w:val="008D78B3"/>
    <w:rsid w:val="008E37EC"/>
    <w:rsid w:val="008E605F"/>
    <w:rsid w:val="008E6784"/>
    <w:rsid w:val="008F32D1"/>
    <w:rsid w:val="008F337E"/>
    <w:rsid w:val="008F369C"/>
    <w:rsid w:val="008F7DF0"/>
    <w:rsid w:val="009012B9"/>
    <w:rsid w:val="00911681"/>
    <w:rsid w:val="0091567F"/>
    <w:rsid w:val="00915BBE"/>
    <w:rsid w:val="0092022B"/>
    <w:rsid w:val="00924036"/>
    <w:rsid w:val="00925391"/>
    <w:rsid w:val="00925E7B"/>
    <w:rsid w:val="009269F3"/>
    <w:rsid w:val="009278FC"/>
    <w:rsid w:val="00927E63"/>
    <w:rsid w:val="009354CE"/>
    <w:rsid w:val="0093750E"/>
    <w:rsid w:val="00940A84"/>
    <w:rsid w:val="00942C0E"/>
    <w:rsid w:val="009546E9"/>
    <w:rsid w:val="00960795"/>
    <w:rsid w:val="0096348E"/>
    <w:rsid w:val="0096415B"/>
    <w:rsid w:val="00964852"/>
    <w:rsid w:val="009671E1"/>
    <w:rsid w:val="009733BC"/>
    <w:rsid w:val="00976356"/>
    <w:rsid w:val="00983E3F"/>
    <w:rsid w:val="009841CC"/>
    <w:rsid w:val="00984FA4"/>
    <w:rsid w:val="00985AC1"/>
    <w:rsid w:val="00990A35"/>
    <w:rsid w:val="00990B34"/>
    <w:rsid w:val="009910FB"/>
    <w:rsid w:val="00991DC8"/>
    <w:rsid w:val="0099565B"/>
    <w:rsid w:val="009A14E1"/>
    <w:rsid w:val="009A3774"/>
    <w:rsid w:val="009A3CB2"/>
    <w:rsid w:val="009A6710"/>
    <w:rsid w:val="009B0A5A"/>
    <w:rsid w:val="009B0D1E"/>
    <w:rsid w:val="009B39A3"/>
    <w:rsid w:val="009B519C"/>
    <w:rsid w:val="009C1570"/>
    <w:rsid w:val="009C441D"/>
    <w:rsid w:val="009C62AB"/>
    <w:rsid w:val="009D32D2"/>
    <w:rsid w:val="009D354F"/>
    <w:rsid w:val="009D3B66"/>
    <w:rsid w:val="009D47E1"/>
    <w:rsid w:val="009D4911"/>
    <w:rsid w:val="009D4FCB"/>
    <w:rsid w:val="009D6FB8"/>
    <w:rsid w:val="009D742B"/>
    <w:rsid w:val="009E072D"/>
    <w:rsid w:val="009E1660"/>
    <w:rsid w:val="009F0C95"/>
    <w:rsid w:val="009F17A8"/>
    <w:rsid w:val="009F3C29"/>
    <w:rsid w:val="00A01755"/>
    <w:rsid w:val="00A0267B"/>
    <w:rsid w:val="00A10245"/>
    <w:rsid w:val="00A10C28"/>
    <w:rsid w:val="00A14703"/>
    <w:rsid w:val="00A157F8"/>
    <w:rsid w:val="00A16F25"/>
    <w:rsid w:val="00A172E7"/>
    <w:rsid w:val="00A21C3F"/>
    <w:rsid w:val="00A236DE"/>
    <w:rsid w:val="00A24A55"/>
    <w:rsid w:val="00A24A87"/>
    <w:rsid w:val="00A25BD0"/>
    <w:rsid w:val="00A31157"/>
    <w:rsid w:val="00A32B4E"/>
    <w:rsid w:val="00A334DF"/>
    <w:rsid w:val="00A350A2"/>
    <w:rsid w:val="00A355DA"/>
    <w:rsid w:val="00A369C4"/>
    <w:rsid w:val="00A3703B"/>
    <w:rsid w:val="00A375E8"/>
    <w:rsid w:val="00A4192A"/>
    <w:rsid w:val="00A4454E"/>
    <w:rsid w:val="00A465EE"/>
    <w:rsid w:val="00A51B5E"/>
    <w:rsid w:val="00A54A48"/>
    <w:rsid w:val="00A55FB3"/>
    <w:rsid w:val="00A57DF9"/>
    <w:rsid w:val="00A60848"/>
    <w:rsid w:val="00A62191"/>
    <w:rsid w:val="00A6509C"/>
    <w:rsid w:val="00A6564D"/>
    <w:rsid w:val="00A65813"/>
    <w:rsid w:val="00A6771A"/>
    <w:rsid w:val="00A72CFD"/>
    <w:rsid w:val="00A7304E"/>
    <w:rsid w:val="00A74EB3"/>
    <w:rsid w:val="00A81CAA"/>
    <w:rsid w:val="00A82CFF"/>
    <w:rsid w:val="00A90816"/>
    <w:rsid w:val="00A9286B"/>
    <w:rsid w:val="00A979DC"/>
    <w:rsid w:val="00AA1D79"/>
    <w:rsid w:val="00AB7E6D"/>
    <w:rsid w:val="00AC0543"/>
    <w:rsid w:val="00AC1DB4"/>
    <w:rsid w:val="00AC204D"/>
    <w:rsid w:val="00AC4DF4"/>
    <w:rsid w:val="00AC5098"/>
    <w:rsid w:val="00AC50F2"/>
    <w:rsid w:val="00AC632B"/>
    <w:rsid w:val="00AC7679"/>
    <w:rsid w:val="00AD1D2A"/>
    <w:rsid w:val="00AD23CA"/>
    <w:rsid w:val="00AD303B"/>
    <w:rsid w:val="00AD31FD"/>
    <w:rsid w:val="00AD427B"/>
    <w:rsid w:val="00AD676B"/>
    <w:rsid w:val="00AE204C"/>
    <w:rsid w:val="00AE2BCF"/>
    <w:rsid w:val="00AE4D50"/>
    <w:rsid w:val="00AE53A6"/>
    <w:rsid w:val="00AE64A2"/>
    <w:rsid w:val="00AF318B"/>
    <w:rsid w:val="00AF39DE"/>
    <w:rsid w:val="00AF3B0E"/>
    <w:rsid w:val="00B013EE"/>
    <w:rsid w:val="00B029A8"/>
    <w:rsid w:val="00B02A33"/>
    <w:rsid w:val="00B03603"/>
    <w:rsid w:val="00B040E8"/>
    <w:rsid w:val="00B04406"/>
    <w:rsid w:val="00B04FE1"/>
    <w:rsid w:val="00B10BA3"/>
    <w:rsid w:val="00B12931"/>
    <w:rsid w:val="00B153F7"/>
    <w:rsid w:val="00B207DC"/>
    <w:rsid w:val="00B217B2"/>
    <w:rsid w:val="00B21DBA"/>
    <w:rsid w:val="00B222BA"/>
    <w:rsid w:val="00B22B59"/>
    <w:rsid w:val="00B241FB"/>
    <w:rsid w:val="00B25607"/>
    <w:rsid w:val="00B25C9C"/>
    <w:rsid w:val="00B3285C"/>
    <w:rsid w:val="00B32F9F"/>
    <w:rsid w:val="00B35404"/>
    <w:rsid w:val="00B35EAB"/>
    <w:rsid w:val="00B36D22"/>
    <w:rsid w:val="00B40895"/>
    <w:rsid w:val="00B507C6"/>
    <w:rsid w:val="00B562B5"/>
    <w:rsid w:val="00B61C6A"/>
    <w:rsid w:val="00B627BA"/>
    <w:rsid w:val="00B70A07"/>
    <w:rsid w:val="00B72197"/>
    <w:rsid w:val="00B73556"/>
    <w:rsid w:val="00B737B1"/>
    <w:rsid w:val="00B7433A"/>
    <w:rsid w:val="00B74FFC"/>
    <w:rsid w:val="00B75E36"/>
    <w:rsid w:val="00B76C99"/>
    <w:rsid w:val="00B80534"/>
    <w:rsid w:val="00B8092D"/>
    <w:rsid w:val="00B84176"/>
    <w:rsid w:val="00B84810"/>
    <w:rsid w:val="00B90305"/>
    <w:rsid w:val="00B95DDC"/>
    <w:rsid w:val="00B97A75"/>
    <w:rsid w:val="00BA1381"/>
    <w:rsid w:val="00BA66CB"/>
    <w:rsid w:val="00BB1417"/>
    <w:rsid w:val="00BB1CAA"/>
    <w:rsid w:val="00BB21E8"/>
    <w:rsid w:val="00BB49DD"/>
    <w:rsid w:val="00BB6499"/>
    <w:rsid w:val="00BC1468"/>
    <w:rsid w:val="00BC183A"/>
    <w:rsid w:val="00BC1E7D"/>
    <w:rsid w:val="00BC53DF"/>
    <w:rsid w:val="00BC5AE0"/>
    <w:rsid w:val="00BC6B49"/>
    <w:rsid w:val="00BC7212"/>
    <w:rsid w:val="00BD2DFA"/>
    <w:rsid w:val="00BD701F"/>
    <w:rsid w:val="00BD7280"/>
    <w:rsid w:val="00BD736C"/>
    <w:rsid w:val="00BE2202"/>
    <w:rsid w:val="00BE3F09"/>
    <w:rsid w:val="00BE4711"/>
    <w:rsid w:val="00BE61B0"/>
    <w:rsid w:val="00BF37AD"/>
    <w:rsid w:val="00BF52B4"/>
    <w:rsid w:val="00BF52CA"/>
    <w:rsid w:val="00BF7183"/>
    <w:rsid w:val="00C0344A"/>
    <w:rsid w:val="00C054BB"/>
    <w:rsid w:val="00C057B0"/>
    <w:rsid w:val="00C07D63"/>
    <w:rsid w:val="00C172E1"/>
    <w:rsid w:val="00C22E79"/>
    <w:rsid w:val="00C231CA"/>
    <w:rsid w:val="00C24C70"/>
    <w:rsid w:val="00C25E72"/>
    <w:rsid w:val="00C26C88"/>
    <w:rsid w:val="00C27C5C"/>
    <w:rsid w:val="00C347ED"/>
    <w:rsid w:val="00C34B5E"/>
    <w:rsid w:val="00C3573B"/>
    <w:rsid w:val="00C36E3A"/>
    <w:rsid w:val="00C377ED"/>
    <w:rsid w:val="00C40579"/>
    <w:rsid w:val="00C41320"/>
    <w:rsid w:val="00C44174"/>
    <w:rsid w:val="00C44741"/>
    <w:rsid w:val="00C45FBE"/>
    <w:rsid w:val="00C4710F"/>
    <w:rsid w:val="00C5289F"/>
    <w:rsid w:val="00C5441A"/>
    <w:rsid w:val="00C568B3"/>
    <w:rsid w:val="00C56E38"/>
    <w:rsid w:val="00C6533D"/>
    <w:rsid w:val="00C669B3"/>
    <w:rsid w:val="00C66F83"/>
    <w:rsid w:val="00C6792C"/>
    <w:rsid w:val="00C716A2"/>
    <w:rsid w:val="00C7496D"/>
    <w:rsid w:val="00C74CD7"/>
    <w:rsid w:val="00C75F08"/>
    <w:rsid w:val="00C7640A"/>
    <w:rsid w:val="00C80BA4"/>
    <w:rsid w:val="00C80CF1"/>
    <w:rsid w:val="00C82830"/>
    <w:rsid w:val="00C82BBE"/>
    <w:rsid w:val="00C862EE"/>
    <w:rsid w:val="00C8676C"/>
    <w:rsid w:val="00C86BCD"/>
    <w:rsid w:val="00C86F1C"/>
    <w:rsid w:val="00C8700A"/>
    <w:rsid w:val="00C9668C"/>
    <w:rsid w:val="00CA0607"/>
    <w:rsid w:val="00CA0FC1"/>
    <w:rsid w:val="00CA14B4"/>
    <w:rsid w:val="00CA1E06"/>
    <w:rsid w:val="00CA1E48"/>
    <w:rsid w:val="00CA3292"/>
    <w:rsid w:val="00CA5989"/>
    <w:rsid w:val="00CA5B3F"/>
    <w:rsid w:val="00CA6492"/>
    <w:rsid w:val="00CB1FDB"/>
    <w:rsid w:val="00CB76FD"/>
    <w:rsid w:val="00CB7A1B"/>
    <w:rsid w:val="00CC033D"/>
    <w:rsid w:val="00CC1B16"/>
    <w:rsid w:val="00CC73D5"/>
    <w:rsid w:val="00CC7712"/>
    <w:rsid w:val="00CD0A16"/>
    <w:rsid w:val="00CD52C2"/>
    <w:rsid w:val="00CE2F04"/>
    <w:rsid w:val="00CE3CAE"/>
    <w:rsid w:val="00CE6079"/>
    <w:rsid w:val="00CE78E4"/>
    <w:rsid w:val="00CF088F"/>
    <w:rsid w:val="00CF323A"/>
    <w:rsid w:val="00CF4FE7"/>
    <w:rsid w:val="00CF56A7"/>
    <w:rsid w:val="00CF73B5"/>
    <w:rsid w:val="00D0020F"/>
    <w:rsid w:val="00D02F75"/>
    <w:rsid w:val="00D0457F"/>
    <w:rsid w:val="00D07C3A"/>
    <w:rsid w:val="00D103F3"/>
    <w:rsid w:val="00D109F2"/>
    <w:rsid w:val="00D118E9"/>
    <w:rsid w:val="00D144EC"/>
    <w:rsid w:val="00D157C0"/>
    <w:rsid w:val="00D15E52"/>
    <w:rsid w:val="00D16E10"/>
    <w:rsid w:val="00D2461A"/>
    <w:rsid w:val="00D24990"/>
    <w:rsid w:val="00D25C28"/>
    <w:rsid w:val="00D26660"/>
    <w:rsid w:val="00D2668E"/>
    <w:rsid w:val="00D276C0"/>
    <w:rsid w:val="00D30C8D"/>
    <w:rsid w:val="00D31E21"/>
    <w:rsid w:val="00D33586"/>
    <w:rsid w:val="00D37796"/>
    <w:rsid w:val="00D45AFE"/>
    <w:rsid w:val="00D54A8C"/>
    <w:rsid w:val="00D606ED"/>
    <w:rsid w:val="00D644DB"/>
    <w:rsid w:val="00D64E7C"/>
    <w:rsid w:val="00D66AE4"/>
    <w:rsid w:val="00D66D2C"/>
    <w:rsid w:val="00D836F6"/>
    <w:rsid w:val="00D879AB"/>
    <w:rsid w:val="00D97272"/>
    <w:rsid w:val="00DB7337"/>
    <w:rsid w:val="00DC4C54"/>
    <w:rsid w:val="00DD1827"/>
    <w:rsid w:val="00DD3A8B"/>
    <w:rsid w:val="00DD4FCF"/>
    <w:rsid w:val="00DD53AC"/>
    <w:rsid w:val="00DD64AF"/>
    <w:rsid w:val="00DD6E1A"/>
    <w:rsid w:val="00DE11C3"/>
    <w:rsid w:val="00DE3E34"/>
    <w:rsid w:val="00DE4CC7"/>
    <w:rsid w:val="00DF1BAF"/>
    <w:rsid w:val="00DF4A35"/>
    <w:rsid w:val="00DF7ECB"/>
    <w:rsid w:val="00E01E07"/>
    <w:rsid w:val="00E046C5"/>
    <w:rsid w:val="00E05278"/>
    <w:rsid w:val="00E11C3A"/>
    <w:rsid w:val="00E123D3"/>
    <w:rsid w:val="00E14FFC"/>
    <w:rsid w:val="00E17DA1"/>
    <w:rsid w:val="00E21330"/>
    <w:rsid w:val="00E235B8"/>
    <w:rsid w:val="00E248CE"/>
    <w:rsid w:val="00E34EE6"/>
    <w:rsid w:val="00E350BC"/>
    <w:rsid w:val="00E4091D"/>
    <w:rsid w:val="00E452BB"/>
    <w:rsid w:val="00E45D57"/>
    <w:rsid w:val="00E53BC7"/>
    <w:rsid w:val="00E57A9C"/>
    <w:rsid w:val="00E60203"/>
    <w:rsid w:val="00E614D7"/>
    <w:rsid w:val="00E61939"/>
    <w:rsid w:val="00E6370F"/>
    <w:rsid w:val="00E65D80"/>
    <w:rsid w:val="00E66844"/>
    <w:rsid w:val="00E67D55"/>
    <w:rsid w:val="00E71645"/>
    <w:rsid w:val="00E7279F"/>
    <w:rsid w:val="00E74F96"/>
    <w:rsid w:val="00E80FA5"/>
    <w:rsid w:val="00E81A45"/>
    <w:rsid w:val="00E834B2"/>
    <w:rsid w:val="00E8615D"/>
    <w:rsid w:val="00E922E9"/>
    <w:rsid w:val="00E92B50"/>
    <w:rsid w:val="00E955FF"/>
    <w:rsid w:val="00EB05E5"/>
    <w:rsid w:val="00EB2143"/>
    <w:rsid w:val="00EB2D66"/>
    <w:rsid w:val="00EB376C"/>
    <w:rsid w:val="00EB416A"/>
    <w:rsid w:val="00EB549F"/>
    <w:rsid w:val="00EB62B8"/>
    <w:rsid w:val="00EB63DA"/>
    <w:rsid w:val="00EC3978"/>
    <w:rsid w:val="00EC3D07"/>
    <w:rsid w:val="00EC5BB1"/>
    <w:rsid w:val="00EC74FE"/>
    <w:rsid w:val="00EC7955"/>
    <w:rsid w:val="00ED23BE"/>
    <w:rsid w:val="00ED64F9"/>
    <w:rsid w:val="00ED7C97"/>
    <w:rsid w:val="00EE2215"/>
    <w:rsid w:val="00EF1110"/>
    <w:rsid w:val="00EF2413"/>
    <w:rsid w:val="00EF5498"/>
    <w:rsid w:val="00EF69D2"/>
    <w:rsid w:val="00F01BA9"/>
    <w:rsid w:val="00F03BA0"/>
    <w:rsid w:val="00F04AE7"/>
    <w:rsid w:val="00F07A7C"/>
    <w:rsid w:val="00F17265"/>
    <w:rsid w:val="00F17C81"/>
    <w:rsid w:val="00F20EEC"/>
    <w:rsid w:val="00F2240E"/>
    <w:rsid w:val="00F24033"/>
    <w:rsid w:val="00F25168"/>
    <w:rsid w:val="00F30DE5"/>
    <w:rsid w:val="00F313A0"/>
    <w:rsid w:val="00F31BB1"/>
    <w:rsid w:val="00F31EC8"/>
    <w:rsid w:val="00F32A45"/>
    <w:rsid w:val="00F34885"/>
    <w:rsid w:val="00F35381"/>
    <w:rsid w:val="00F36D55"/>
    <w:rsid w:val="00F41FEC"/>
    <w:rsid w:val="00F44899"/>
    <w:rsid w:val="00F45AA6"/>
    <w:rsid w:val="00F504B6"/>
    <w:rsid w:val="00F510D7"/>
    <w:rsid w:val="00F54274"/>
    <w:rsid w:val="00F555EC"/>
    <w:rsid w:val="00F6054B"/>
    <w:rsid w:val="00F714BC"/>
    <w:rsid w:val="00F72D78"/>
    <w:rsid w:val="00F72DA5"/>
    <w:rsid w:val="00F77D91"/>
    <w:rsid w:val="00F800AD"/>
    <w:rsid w:val="00F812F6"/>
    <w:rsid w:val="00F81C38"/>
    <w:rsid w:val="00F900B6"/>
    <w:rsid w:val="00F937B1"/>
    <w:rsid w:val="00F93E80"/>
    <w:rsid w:val="00F93F6F"/>
    <w:rsid w:val="00FA2718"/>
    <w:rsid w:val="00FA28C8"/>
    <w:rsid w:val="00FA5978"/>
    <w:rsid w:val="00FB50A0"/>
    <w:rsid w:val="00FB609C"/>
    <w:rsid w:val="00FC1446"/>
    <w:rsid w:val="00FC60A6"/>
    <w:rsid w:val="00FC60BB"/>
    <w:rsid w:val="00FD168C"/>
    <w:rsid w:val="00FD28AA"/>
    <w:rsid w:val="00FD3D0A"/>
    <w:rsid w:val="00FD56B8"/>
    <w:rsid w:val="00FD6072"/>
    <w:rsid w:val="00FE2997"/>
    <w:rsid w:val="00FE6008"/>
    <w:rsid w:val="00FE7857"/>
    <w:rsid w:val="00FF0D9A"/>
    <w:rsid w:val="00FF3B62"/>
    <w:rsid w:val="00FF61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ED4BB"/>
  <w15:docId w15:val="{2C14986D-0F3B-4DC0-93F0-4D6A67004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iPriority="99" w:unhideWhenUsed="1" w:qFormat="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iPriority="99"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9A3"/>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autoRedefine/>
    <w:uiPriority w:val="9"/>
    <w:qFormat/>
    <w:rsid w:val="00A51B5E"/>
    <w:pPr>
      <w:keepNext/>
      <w:keepLines/>
      <w:suppressAutoHyphens w:val="0"/>
      <w:ind w:left="284" w:hanging="284"/>
      <w:jc w:val="both"/>
      <w:outlineLvl w:val="0"/>
    </w:pPr>
    <w:rPr>
      <w:rFonts w:eastAsia="Verdana"/>
      <w:b/>
      <w:lang w:val="en-US" w:eastAsia="pt-BR"/>
    </w:rPr>
  </w:style>
  <w:style w:type="paragraph" w:styleId="Ttulo2">
    <w:name w:val="heading 2"/>
    <w:basedOn w:val="Normal"/>
    <w:next w:val="Normal"/>
    <w:link w:val="Ttulo2Char"/>
    <w:autoRedefine/>
    <w:uiPriority w:val="9"/>
    <w:qFormat/>
    <w:rsid w:val="004872BE"/>
    <w:pPr>
      <w:keepNext/>
      <w:keepLines/>
      <w:suppressAutoHyphens w:val="0"/>
      <w:ind w:left="357" w:hanging="357"/>
      <w:contextualSpacing/>
      <w:jc w:val="both"/>
      <w:outlineLvl w:val="1"/>
    </w:pPr>
    <w:rPr>
      <w:rFonts w:eastAsia="Calibri"/>
      <w:i/>
      <w:iCs/>
      <w:shd w:val="clear" w:color="auto" w:fill="FFFFFF"/>
      <w:lang w:val="en-US" w:eastAsia="pt-BR"/>
    </w:rPr>
  </w:style>
  <w:style w:type="paragraph" w:styleId="Ttulo3">
    <w:name w:val="heading 3"/>
    <w:basedOn w:val="Normal"/>
    <w:next w:val="Normal"/>
    <w:link w:val="Ttulo3Char"/>
    <w:autoRedefine/>
    <w:uiPriority w:val="9"/>
    <w:qFormat/>
    <w:rsid w:val="00B75E36"/>
    <w:pPr>
      <w:keepNext/>
      <w:spacing w:line="360" w:lineRule="auto"/>
      <w:jc w:val="both"/>
      <w:outlineLvl w:val="2"/>
    </w:pPr>
    <w:rPr>
      <w:b/>
      <w:lang w:val="it-IT" w:eastAsia="pt-BR"/>
    </w:rPr>
  </w:style>
  <w:style w:type="paragraph" w:styleId="Ttulo4">
    <w:name w:val="heading 4"/>
    <w:aliases w:val="Seção Quaternária"/>
    <w:basedOn w:val="Normal"/>
    <w:next w:val="Normal"/>
    <w:link w:val="Ttulo4Char"/>
    <w:autoRedefine/>
    <w:uiPriority w:val="9"/>
    <w:qFormat/>
    <w:rsid w:val="00811B9C"/>
    <w:pPr>
      <w:keepNext/>
      <w:spacing w:line="360" w:lineRule="auto"/>
      <w:outlineLvl w:val="3"/>
    </w:pPr>
    <w:rPr>
      <w:i/>
      <w:color w:val="000000"/>
      <w:lang w:eastAsia="pt-BR"/>
    </w:rPr>
  </w:style>
  <w:style w:type="paragraph" w:styleId="Ttulo5">
    <w:name w:val="heading 5"/>
    <w:aliases w:val="Seção Quinária"/>
    <w:basedOn w:val="Normal"/>
    <w:next w:val="Normal"/>
    <w:link w:val="Ttulo5Char"/>
    <w:uiPriority w:val="9"/>
    <w:qFormat/>
    <w:rsid w:val="00976356"/>
    <w:pPr>
      <w:numPr>
        <w:ilvl w:val="4"/>
        <w:numId w:val="1"/>
      </w:numPr>
      <w:tabs>
        <w:tab w:val="left" w:pos="993"/>
      </w:tabs>
      <w:spacing w:line="360" w:lineRule="auto"/>
      <w:ind w:left="0" w:firstLine="0"/>
      <w:jc w:val="both"/>
      <w:outlineLvl w:val="4"/>
    </w:pPr>
    <w:rPr>
      <w:rFonts w:cs="Calibri"/>
      <w:bCs/>
      <w:iCs/>
      <w:szCs w:val="26"/>
    </w:rPr>
  </w:style>
  <w:style w:type="paragraph" w:styleId="Ttulo6">
    <w:name w:val="heading 6"/>
    <w:basedOn w:val="Normal"/>
    <w:next w:val="Normal"/>
    <w:link w:val="Ttulo6Char"/>
    <w:uiPriority w:val="9"/>
    <w:qFormat/>
    <w:rsid w:val="00976356"/>
    <w:pPr>
      <w:numPr>
        <w:ilvl w:val="5"/>
        <w:numId w:val="1"/>
      </w:numPr>
      <w:spacing w:before="240" w:after="60"/>
      <w:outlineLvl w:val="5"/>
    </w:pPr>
    <w:rPr>
      <w:rFonts w:ascii="Calibri" w:hAnsi="Calibri" w:cs="Calibri"/>
      <w:b/>
      <w:bCs/>
      <w:sz w:val="22"/>
      <w:szCs w:val="22"/>
    </w:rPr>
  </w:style>
  <w:style w:type="paragraph" w:styleId="Ttulo7">
    <w:name w:val="heading 7"/>
    <w:basedOn w:val="Normal"/>
    <w:next w:val="Normal"/>
    <w:link w:val="Ttulo7Char"/>
    <w:qFormat/>
    <w:rsid w:val="00976356"/>
    <w:pPr>
      <w:numPr>
        <w:ilvl w:val="6"/>
        <w:numId w:val="1"/>
      </w:numPr>
      <w:spacing w:before="240" w:after="60"/>
      <w:outlineLvl w:val="6"/>
    </w:pPr>
    <w:rPr>
      <w:rFonts w:ascii="Calibri" w:hAnsi="Calibri" w:cs="Calibri"/>
    </w:rPr>
  </w:style>
  <w:style w:type="paragraph" w:styleId="Ttulo8">
    <w:name w:val="heading 8"/>
    <w:basedOn w:val="Normal"/>
    <w:next w:val="Normal"/>
    <w:link w:val="Ttulo8Char"/>
    <w:qFormat/>
    <w:rsid w:val="00976356"/>
    <w:pPr>
      <w:numPr>
        <w:ilvl w:val="7"/>
        <w:numId w:val="1"/>
      </w:numPr>
      <w:spacing w:before="240" w:after="60"/>
      <w:outlineLvl w:val="7"/>
    </w:pPr>
    <w:rPr>
      <w:rFonts w:ascii="Calibri" w:hAnsi="Calibri" w:cs="Calibri"/>
      <w:i/>
      <w:iCs/>
    </w:rPr>
  </w:style>
  <w:style w:type="paragraph" w:styleId="Ttulo9">
    <w:name w:val="heading 9"/>
    <w:basedOn w:val="Normal"/>
    <w:next w:val="Normal"/>
    <w:link w:val="Ttulo9Char"/>
    <w:qFormat/>
    <w:rsid w:val="00976356"/>
    <w:pPr>
      <w:numPr>
        <w:ilvl w:val="8"/>
        <w:numId w:val="1"/>
      </w:numPr>
      <w:spacing w:before="240" w:after="60"/>
      <w:outlineLvl w:val="8"/>
    </w:pPr>
    <w:rPr>
      <w:rFonts w:ascii="Cambria" w:hAnsi="Cambria" w:cs="Calibri"/>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qFormat/>
    <w:rsid w:val="00A51B5E"/>
    <w:rPr>
      <w:rFonts w:ascii="Times New Roman" w:eastAsia="Verdana" w:hAnsi="Times New Roman"/>
      <w:b/>
      <w:sz w:val="24"/>
      <w:szCs w:val="24"/>
      <w:lang w:val="en-US"/>
    </w:rPr>
  </w:style>
  <w:style w:type="character" w:customStyle="1" w:styleId="Ttulo2Char">
    <w:name w:val="Título 2 Char"/>
    <w:basedOn w:val="Fontepargpadro"/>
    <w:link w:val="Ttulo2"/>
    <w:qFormat/>
    <w:rsid w:val="004872BE"/>
    <w:rPr>
      <w:rFonts w:ascii="Times New Roman" w:hAnsi="Times New Roman"/>
      <w:i/>
      <w:iCs/>
      <w:sz w:val="24"/>
      <w:szCs w:val="24"/>
      <w:lang w:val="en-US"/>
    </w:rPr>
  </w:style>
  <w:style w:type="character" w:customStyle="1" w:styleId="Ttulo3Char">
    <w:name w:val="Título 3 Char"/>
    <w:basedOn w:val="Fontepargpadro"/>
    <w:link w:val="Ttulo3"/>
    <w:rsid w:val="00B75E36"/>
    <w:rPr>
      <w:rFonts w:ascii="Times New Roman" w:eastAsia="Times New Roman" w:hAnsi="Times New Roman"/>
      <w:b/>
      <w:sz w:val="24"/>
      <w:szCs w:val="24"/>
      <w:lang w:val="it-IT"/>
    </w:rPr>
  </w:style>
  <w:style w:type="character" w:customStyle="1" w:styleId="Ttulo4Char">
    <w:name w:val="Título 4 Char"/>
    <w:aliases w:val="Seção Quaternária Char"/>
    <w:basedOn w:val="Fontepargpadro"/>
    <w:link w:val="Ttulo4"/>
    <w:rsid w:val="00811B9C"/>
    <w:rPr>
      <w:rFonts w:ascii="Times New Roman" w:eastAsia="Times New Roman" w:hAnsi="Times New Roman"/>
      <w:i/>
      <w:color w:val="000000"/>
      <w:sz w:val="24"/>
      <w:szCs w:val="24"/>
    </w:rPr>
  </w:style>
  <w:style w:type="character" w:customStyle="1" w:styleId="Ttulo5Char">
    <w:name w:val="Título 5 Char"/>
    <w:aliases w:val="Seção Quinária Char"/>
    <w:link w:val="Ttulo5"/>
    <w:rsid w:val="00524487"/>
    <w:rPr>
      <w:rFonts w:ascii="Times New Roman" w:eastAsia="Times New Roman" w:hAnsi="Times New Roman" w:cs="Calibri"/>
      <w:bCs/>
      <w:iCs/>
      <w:sz w:val="24"/>
      <w:szCs w:val="26"/>
      <w:lang w:eastAsia="ar-SA"/>
    </w:rPr>
  </w:style>
  <w:style w:type="character" w:customStyle="1" w:styleId="Ttulo6Char">
    <w:name w:val="Título 6 Char"/>
    <w:basedOn w:val="Fontepargpadro"/>
    <w:link w:val="Ttulo6"/>
    <w:rsid w:val="00735E39"/>
    <w:rPr>
      <w:rFonts w:eastAsia="Times New Roman" w:cs="Calibri"/>
      <w:b/>
      <w:bCs/>
      <w:sz w:val="22"/>
      <w:szCs w:val="22"/>
      <w:lang w:eastAsia="ar-SA"/>
    </w:rPr>
  </w:style>
  <w:style w:type="character" w:customStyle="1" w:styleId="Ttulo7Char">
    <w:name w:val="Título 7 Char"/>
    <w:basedOn w:val="Fontepargpadro"/>
    <w:link w:val="Ttulo7"/>
    <w:rsid w:val="00735E39"/>
    <w:rPr>
      <w:rFonts w:eastAsia="Times New Roman" w:cs="Calibri"/>
      <w:sz w:val="24"/>
      <w:szCs w:val="24"/>
      <w:lang w:eastAsia="ar-SA"/>
    </w:rPr>
  </w:style>
  <w:style w:type="character" w:customStyle="1" w:styleId="Ttulo8Char">
    <w:name w:val="Título 8 Char"/>
    <w:basedOn w:val="Fontepargpadro"/>
    <w:link w:val="Ttulo8"/>
    <w:rsid w:val="00735E39"/>
    <w:rPr>
      <w:rFonts w:eastAsia="Times New Roman" w:cs="Calibri"/>
      <w:i/>
      <w:iCs/>
      <w:sz w:val="24"/>
      <w:szCs w:val="24"/>
      <w:lang w:eastAsia="ar-SA"/>
    </w:rPr>
  </w:style>
  <w:style w:type="character" w:customStyle="1" w:styleId="Ttulo9Char">
    <w:name w:val="Título 9 Char"/>
    <w:basedOn w:val="Fontepargpadro"/>
    <w:link w:val="Ttulo9"/>
    <w:rsid w:val="00735E39"/>
    <w:rPr>
      <w:rFonts w:ascii="Cambria" w:eastAsia="Times New Roman" w:hAnsi="Cambria" w:cs="Calibri"/>
      <w:sz w:val="22"/>
      <w:szCs w:val="22"/>
      <w:lang w:eastAsia="ar-SA"/>
    </w:rPr>
  </w:style>
  <w:style w:type="paragraph" w:styleId="Textodebalo">
    <w:name w:val="Balloon Text"/>
    <w:basedOn w:val="Normal"/>
    <w:link w:val="TextodebaloChar"/>
    <w:uiPriority w:val="99"/>
    <w:unhideWhenUsed/>
    <w:qFormat/>
    <w:rsid w:val="00E21330"/>
    <w:rPr>
      <w:rFonts w:ascii="Tahoma" w:eastAsia="Calibri" w:hAnsi="Tahoma"/>
      <w:sz w:val="16"/>
      <w:szCs w:val="16"/>
    </w:rPr>
  </w:style>
  <w:style w:type="character" w:customStyle="1" w:styleId="TextodebaloChar">
    <w:name w:val="Texto de balão Char"/>
    <w:link w:val="Textodebalo"/>
    <w:uiPriority w:val="99"/>
    <w:qFormat/>
    <w:rsid w:val="00E21330"/>
    <w:rPr>
      <w:rFonts w:ascii="Tahoma" w:hAnsi="Tahoma" w:cs="Tahoma"/>
      <w:sz w:val="16"/>
      <w:szCs w:val="16"/>
      <w:lang w:val="pt-BR"/>
    </w:rPr>
  </w:style>
  <w:style w:type="paragraph" w:styleId="Cabealho">
    <w:name w:val="header"/>
    <w:basedOn w:val="Normal"/>
    <w:link w:val="CabealhoChar"/>
    <w:uiPriority w:val="99"/>
    <w:unhideWhenUsed/>
    <w:qFormat/>
    <w:rsid w:val="00E21330"/>
    <w:pPr>
      <w:tabs>
        <w:tab w:val="center" w:pos="4680"/>
        <w:tab w:val="right" w:pos="9360"/>
      </w:tabs>
    </w:pPr>
    <w:rPr>
      <w:rFonts w:ascii="Calibri" w:eastAsia="Calibri" w:hAnsi="Calibri"/>
      <w:sz w:val="20"/>
      <w:szCs w:val="20"/>
    </w:rPr>
  </w:style>
  <w:style w:type="character" w:customStyle="1" w:styleId="CabealhoChar">
    <w:name w:val="Cabeçalho Char"/>
    <w:link w:val="Cabealho"/>
    <w:uiPriority w:val="99"/>
    <w:qFormat/>
    <w:rsid w:val="00E21330"/>
    <w:rPr>
      <w:lang w:val="pt-BR"/>
    </w:rPr>
  </w:style>
  <w:style w:type="paragraph" w:styleId="Rodap">
    <w:name w:val="footer"/>
    <w:basedOn w:val="Normal"/>
    <w:link w:val="RodapChar"/>
    <w:uiPriority w:val="99"/>
    <w:unhideWhenUsed/>
    <w:qFormat/>
    <w:rsid w:val="00E21330"/>
    <w:pPr>
      <w:tabs>
        <w:tab w:val="center" w:pos="4680"/>
        <w:tab w:val="right" w:pos="9360"/>
      </w:tabs>
    </w:pPr>
    <w:rPr>
      <w:rFonts w:ascii="Calibri" w:eastAsia="Calibri" w:hAnsi="Calibri"/>
      <w:sz w:val="20"/>
      <w:szCs w:val="20"/>
    </w:rPr>
  </w:style>
  <w:style w:type="character" w:customStyle="1" w:styleId="RodapChar">
    <w:name w:val="Rodapé Char"/>
    <w:link w:val="Rodap"/>
    <w:uiPriority w:val="99"/>
    <w:qFormat/>
    <w:rsid w:val="00E21330"/>
    <w:rPr>
      <w:lang w:val="pt-BR"/>
    </w:rPr>
  </w:style>
  <w:style w:type="character" w:styleId="Hyperlink">
    <w:name w:val="Hyperlink"/>
    <w:uiPriority w:val="99"/>
    <w:unhideWhenUsed/>
    <w:rsid w:val="00F41FEC"/>
    <w:rPr>
      <w:color w:val="0000FF"/>
      <w:u w:val="single"/>
    </w:rPr>
  </w:style>
  <w:style w:type="paragraph" w:styleId="Textodenotadefim">
    <w:name w:val="endnote text"/>
    <w:basedOn w:val="Normal"/>
    <w:link w:val="TextodenotadefimChar"/>
    <w:uiPriority w:val="99"/>
    <w:unhideWhenUsed/>
    <w:rsid w:val="00802DD1"/>
    <w:rPr>
      <w:rFonts w:ascii="Calibri" w:eastAsia="Calibri" w:hAnsi="Calibri"/>
      <w:sz w:val="20"/>
      <w:szCs w:val="20"/>
    </w:rPr>
  </w:style>
  <w:style w:type="character" w:customStyle="1" w:styleId="TextodenotadefimChar">
    <w:name w:val="Texto de nota de fim Char"/>
    <w:link w:val="Textodenotadefim"/>
    <w:uiPriority w:val="99"/>
    <w:rsid w:val="00802DD1"/>
    <w:rPr>
      <w:lang w:val="pt-BR"/>
    </w:rPr>
  </w:style>
  <w:style w:type="character" w:styleId="Refdenotadefim">
    <w:name w:val="endnote reference"/>
    <w:uiPriority w:val="99"/>
    <w:unhideWhenUsed/>
    <w:rsid w:val="00802DD1"/>
    <w:rPr>
      <w:vertAlign w:val="superscript"/>
    </w:rPr>
  </w:style>
  <w:style w:type="paragraph" w:styleId="Textodenotaderodap">
    <w:name w:val="footnote text"/>
    <w:aliases w:val="Char,متن زيرنويس Char,Footnote Text1 Char Char Char,متن زيرنويس Char Char Char,Footnote Text1 Char Char Char Char,متن زيرنويس Char Char Char Char,متن زيرنويس Char Char,پاورقي,متن زيرنويس,Char Char Char Char, Char"/>
    <w:basedOn w:val="Normal"/>
    <w:link w:val="TextodenotaderodapChar"/>
    <w:uiPriority w:val="99"/>
    <w:unhideWhenUsed/>
    <w:qFormat/>
    <w:rsid w:val="00802DD1"/>
    <w:rPr>
      <w:rFonts w:ascii="Calibri" w:eastAsia="Calibri" w:hAnsi="Calibri"/>
      <w:sz w:val="20"/>
      <w:szCs w:val="20"/>
    </w:rPr>
  </w:style>
  <w:style w:type="character" w:customStyle="1" w:styleId="TextodenotaderodapChar">
    <w:name w:val="Texto de nota de rodapé Char"/>
    <w:aliases w:val="Char Char,متن زيرنويس Char Char1,Footnote Text1 Char Char Char Char1,متن زيرنويس Char Char Char Char1,Footnote Text1 Char Char Char Char Char,متن زيرنويس Char Char Char Char Char,متن زيرنويس Char Char Char1,پاورقي Char"/>
    <w:link w:val="Textodenotaderodap"/>
    <w:uiPriority w:val="99"/>
    <w:rsid w:val="00802DD1"/>
    <w:rPr>
      <w:lang w:val="pt-BR"/>
    </w:rPr>
  </w:style>
  <w:style w:type="character" w:styleId="Refdenotaderodap">
    <w:name w:val="footnote reference"/>
    <w:aliases w:val="Footnote,شماره زيرنويس,پاورقی,مرجع پاورقي"/>
    <w:uiPriority w:val="99"/>
    <w:unhideWhenUsed/>
    <w:qFormat/>
    <w:rsid w:val="00802DD1"/>
    <w:rPr>
      <w:vertAlign w:val="superscript"/>
    </w:rPr>
  </w:style>
  <w:style w:type="character" w:styleId="Nmerodepgina">
    <w:name w:val="page number"/>
    <w:basedOn w:val="Fontepargpadro"/>
    <w:rsid w:val="00FA28C8"/>
  </w:style>
  <w:style w:type="paragraph" w:styleId="Recuodecorpodetexto">
    <w:name w:val="Body Text Indent"/>
    <w:basedOn w:val="Normal"/>
    <w:link w:val="RecuodecorpodetextoChar"/>
    <w:rsid w:val="00461082"/>
    <w:pPr>
      <w:ind w:firstLine="708"/>
      <w:jc w:val="both"/>
    </w:pPr>
    <w:rPr>
      <w:szCs w:val="20"/>
      <w:lang w:eastAsia="pt-BR"/>
    </w:rPr>
  </w:style>
  <w:style w:type="character" w:customStyle="1" w:styleId="RecuodecorpodetextoChar">
    <w:name w:val="Recuo de corpo de texto Char"/>
    <w:link w:val="Recuodecorpodetexto"/>
    <w:rsid w:val="00735E39"/>
    <w:rPr>
      <w:rFonts w:ascii="Times New Roman" w:eastAsia="Times New Roman" w:hAnsi="Times New Roman"/>
      <w:sz w:val="24"/>
    </w:rPr>
  </w:style>
  <w:style w:type="paragraph" w:customStyle="1" w:styleId="Paper-Titulo">
    <w:name w:val="Paper - Titulo"/>
    <w:basedOn w:val="Normal"/>
    <w:autoRedefine/>
    <w:rsid w:val="00461082"/>
    <w:pPr>
      <w:ind w:firstLine="708"/>
      <w:jc w:val="both"/>
    </w:pPr>
    <w:rPr>
      <w:lang w:eastAsia="pt-BR"/>
    </w:rPr>
  </w:style>
  <w:style w:type="paragraph" w:customStyle="1" w:styleId="grafico2">
    <w:name w:val="grafico2"/>
    <w:basedOn w:val="Normal"/>
    <w:rsid w:val="00461082"/>
    <w:pPr>
      <w:ind w:left="3240" w:right="2591" w:hanging="1440"/>
      <w:jc w:val="both"/>
    </w:pPr>
    <w:rPr>
      <w:sz w:val="20"/>
      <w:szCs w:val="20"/>
      <w:lang w:eastAsia="pt-BR"/>
    </w:rPr>
  </w:style>
  <w:style w:type="paragraph" w:customStyle="1" w:styleId="SemEspaamento1">
    <w:name w:val="Sem Espaçamento1"/>
    <w:qFormat/>
    <w:rsid w:val="00461082"/>
    <w:pPr>
      <w:spacing w:line="480" w:lineRule="auto"/>
      <w:jc w:val="both"/>
    </w:pPr>
    <w:rPr>
      <w:sz w:val="22"/>
      <w:szCs w:val="22"/>
      <w:lang w:eastAsia="en-US"/>
    </w:rPr>
  </w:style>
  <w:style w:type="paragraph" w:styleId="Lista">
    <w:name w:val="List"/>
    <w:basedOn w:val="Commarcadores"/>
    <w:rsid w:val="00D37796"/>
    <w:pPr>
      <w:widowControl w:val="0"/>
      <w:tabs>
        <w:tab w:val="num" w:pos="284"/>
      </w:tabs>
      <w:spacing w:before="60" w:after="240"/>
      <w:ind w:left="284" w:hanging="284"/>
      <w:contextualSpacing/>
      <w:jc w:val="both"/>
    </w:pPr>
    <w:rPr>
      <w:bCs/>
      <w:szCs w:val="20"/>
      <w:lang w:eastAsia="pt-BR"/>
    </w:rPr>
  </w:style>
  <w:style w:type="paragraph" w:styleId="Commarcadores">
    <w:name w:val="List Bullet"/>
    <w:basedOn w:val="Normal"/>
    <w:uiPriority w:val="99"/>
    <w:rsid w:val="00D37796"/>
    <w:pPr>
      <w:tabs>
        <w:tab w:val="num" w:pos="1428"/>
      </w:tabs>
      <w:ind w:left="1428" w:hanging="360"/>
    </w:pPr>
  </w:style>
  <w:style w:type="paragraph" w:styleId="Corpodetexto">
    <w:name w:val="Body Text"/>
    <w:basedOn w:val="Normal"/>
    <w:link w:val="CorpodetextoChar"/>
    <w:uiPriority w:val="99"/>
    <w:qFormat/>
    <w:rsid w:val="00D37796"/>
    <w:pPr>
      <w:widowControl w:val="0"/>
      <w:spacing w:before="120" w:after="120" w:line="360" w:lineRule="auto"/>
      <w:ind w:firstLine="709"/>
      <w:jc w:val="both"/>
    </w:pPr>
    <w:rPr>
      <w:rFonts w:ascii="Arial" w:hAnsi="Arial"/>
      <w:bCs/>
      <w:color w:val="000000"/>
    </w:rPr>
  </w:style>
  <w:style w:type="character" w:customStyle="1" w:styleId="CorpodetextoChar">
    <w:name w:val="Corpo de texto Char"/>
    <w:link w:val="Corpodetexto"/>
    <w:uiPriority w:val="99"/>
    <w:qFormat/>
    <w:rsid w:val="009B39A3"/>
    <w:rPr>
      <w:rFonts w:ascii="Arial" w:eastAsia="Times New Roman" w:hAnsi="Arial" w:cs="Helvetica"/>
      <w:bCs/>
      <w:color w:val="000000"/>
      <w:sz w:val="24"/>
      <w:szCs w:val="24"/>
    </w:rPr>
  </w:style>
  <w:style w:type="paragraph" w:styleId="NormalWeb">
    <w:name w:val="Normal (Web)"/>
    <w:basedOn w:val="Normal"/>
    <w:uiPriority w:val="99"/>
    <w:qFormat/>
    <w:rsid w:val="00D37796"/>
    <w:pPr>
      <w:spacing w:before="100" w:beforeAutospacing="1" w:after="100" w:afterAutospacing="1"/>
    </w:pPr>
    <w:rPr>
      <w:rFonts w:ascii="tahoma, verdana, arial" w:hAnsi="tahoma, verdana, arial"/>
      <w:color w:val="000000"/>
      <w:sz w:val="16"/>
      <w:szCs w:val="16"/>
      <w:lang w:eastAsia="pt-BR"/>
    </w:rPr>
  </w:style>
  <w:style w:type="character" w:styleId="Forte">
    <w:name w:val="Strong"/>
    <w:uiPriority w:val="22"/>
    <w:qFormat/>
    <w:rsid w:val="00D37796"/>
    <w:rPr>
      <w:b/>
      <w:bCs/>
    </w:rPr>
  </w:style>
  <w:style w:type="character" w:customStyle="1" w:styleId="longtext1">
    <w:name w:val="long_text1"/>
    <w:rsid w:val="00D37796"/>
    <w:rPr>
      <w:sz w:val="22"/>
      <w:szCs w:val="22"/>
    </w:rPr>
  </w:style>
  <w:style w:type="paragraph" w:customStyle="1" w:styleId="Autores">
    <w:name w:val="Autores"/>
    <w:basedOn w:val="Normal"/>
    <w:rsid w:val="003C1C18"/>
    <w:pPr>
      <w:spacing w:after="480"/>
      <w:contextualSpacing/>
      <w:jc w:val="center"/>
    </w:pPr>
    <w:rPr>
      <w:b/>
      <w:bCs/>
      <w:sz w:val="20"/>
      <w:lang w:eastAsia="pt-BR"/>
    </w:rPr>
  </w:style>
  <w:style w:type="character" w:customStyle="1" w:styleId="Caracteresdenotaderodap">
    <w:name w:val="Caracteres de nota de rodapé"/>
    <w:rsid w:val="003C1C18"/>
    <w:rPr>
      <w:vertAlign w:val="superscript"/>
    </w:rPr>
  </w:style>
  <w:style w:type="character" w:customStyle="1" w:styleId="Refdenotaderodap1">
    <w:name w:val="Ref. de nota de rodapé1"/>
    <w:rsid w:val="003C1C18"/>
    <w:rPr>
      <w:vertAlign w:val="superscript"/>
    </w:rPr>
  </w:style>
  <w:style w:type="paragraph" w:customStyle="1" w:styleId="Primeirorecuodecorpodetexto1">
    <w:name w:val="Primeiro recuo de corpo de texto1"/>
    <w:basedOn w:val="Corpodetexto"/>
    <w:rsid w:val="003C1C18"/>
    <w:pPr>
      <w:widowControl/>
      <w:spacing w:before="0" w:line="240" w:lineRule="auto"/>
      <w:ind w:firstLine="210"/>
      <w:jc w:val="left"/>
    </w:pPr>
    <w:rPr>
      <w:rFonts w:ascii="Times New Roman" w:hAnsi="Times New Roman"/>
      <w:bCs w:val="0"/>
      <w:color w:val="auto"/>
    </w:rPr>
  </w:style>
  <w:style w:type="character" w:customStyle="1" w:styleId="TextoCharCharChar">
    <w:name w:val="Texto Char Char Char"/>
    <w:link w:val="TextoCharChar"/>
    <w:rsid w:val="004B3BE0"/>
    <w:rPr>
      <w:rFonts w:ascii="Arial" w:hAnsi="Arial"/>
      <w:sz w:val="24"/>
      <w:lang w:val="pt-BR" w:eastAsia="pt-BR" w:bidi="ar-SA"/>
    </w:rPr>
  </w:style>
  <w:style w:type="paragraph" w:customStyle="1" w:styleId="TextoCharChar">
    <w:name w:val="Texto Char Char"/>
    <w:basedOn w:val="Normal"/>
    <w:link w:val="TextoCharCharChar"/>
    <w:rsid w:val="004B3BE0"/>
    <w:pPr>
      <w:spacing w:line="480" w:lineRule="auto"/>
      <w:ind w:firstLine="851"/>
      <w:jc w:val="both"/>
    </w:pPr>
    <w:rPr>
      <w:rFonts w:ascii="Arial" w:eastAsia="Calibri" w:hAnsi="Arial"/>
      <w:szCs w:val="20"/>
      <w:lang w:eastAsia="pt-BR"/>
    </w:rPr>
  </w:style>
  <w:style w:type="paragraph" w:customStyle="1" w:styleId="TextoChar">
    <w:name w:val="Texto Char"/>
    <w:basedOn w:val="Normal"/>
    <w:link w:val="TextoCharChar2"/>
    <w:rsid w:val="004B3BE0"/>
    <w:pPr>
      <w:spacing w:line="480" w:lineRule="auto"/>
      <w:ind w:firstLine="851"/>
      <w:jc w:val="both"/>
    </w:pPr>
    <w:rPr>
      <w:rFonts w:ascii="Arial" w:eastAsia="Calibri" w:hAnsi="Arial"/>
      <w:lang w:eastAsia="pt-BR"/>
    </w:rPr>
  </w:style>
  <w:style w:type="character" w:customStyle="1" w:styleId="TextoCharChar2">
    <w:name w:val="Texto Char Char2"/>
    <w:link w:val="TextoChar"/>
    <w:rsid w:val="004B3BE0"/>
    <w:rPr>
      <w:rFonts w:ascii="Arial" w:hAnsi="Arial"/>
      <w:sz w:val="24"/>
      <w:szCs w:val="24"/>
      <w:lang w:val="pt-BR" w:eastAsia="pt-BR" w:bidi="ar-SA"/>
    </w:rPr>
  </w:style>
  <w:style w:type="paragraph" w:customStyle="1" w:styleId="FONTE">
    <w:name w:val="FONTE"/>
    <w:basedOn w:val="TextoCharChar"/>
    <w:link w:val="FONTEChar"/>
    <w:rsid w:val="004B3BE0"/>
    <w:pPr>
      <w:spacing w:before="120"/>
    </w:pPr>
    <w:rPr>
      <w:rFonts w:ascii="Verdana" w:hAnsi="Verdana"/>
    </w:rPr>
  </w:style>
  <w:style w:type="character" w:customStyle="1" w:styleId="FONTEChar">
    <w:name w:val="FONTE Char"/>
    <w:link w:val="FONTE"/>
    <w:rsid w:val="004B3BE0"/>
    <w:rPr>
      <w:rFonts w:ascii="Verdana" w:hAnsi="Verdana"/>
      <w:sz w:val="24"/>
      <w:lang w:val="pt-BR" w:eastAsia="pt-BR" w:bidi="ar-SA"/>
    </w:rPr>
  </w:style>
  <w:style w:type="paragraph" w:customStyle="1" w:styleId="Partes">
    <w:name w:val="Partes"/>
    <w:basedOn w:val="Normal"/>
    <w:rsid w:val="004B3BE0"/>
    <w:pPr>
      <w:jc w:val="center"/>
    </w:pPr>
    <w:rPr>
      <w:rFonts w:ascii="Tahoma" w:hAnsi="Tahoma"/>
      <w:b/>
      <w:bCs/>
      <w:szCs w:val="20"/>
      <w:lang w:eastAsia="pt-BR"/>
    </w:rPr>
  </w:style>
  <w:style w:type="character" w:customStyle="1" w:styleId="a">
    <w:name w:val="a"/>
    <w:basedOn w:val="Fontepargpadro"/>
    <w:rsid w:val="004B3BE0"/>
  </w:style>
  <w:style w:type="character" w:customStyle="1" w:styleId="goohl0">
    <w:name w:val="goohl0"/>
    <w:basedOn w:val="Fontepargpadro"/>
    <w:rsid w:val="004B3BE0"/>
  </w:style>
  <w:style w:type="character" w:customStyle="1" w:styleId="goohl1">
    <w:name w:val="goohl1"/>
    <w:basedOn w:val="Fontepargpadro"/>
    <w:rsid w:val="004B3BE0"/>
  </w:style>
  <w:style w:type="character" w:customStyle="1" w:styleId="goohl2">
    <w:name w:val="goohl2"/>
    <w:basedOn w:val="Fontepargpadro"/>
    <w:rsid w:val="004B3BE0"/>
  </w:style>
  <w:style w:type="paragraph" w:styleId="Recuodecorpodetexto2">
    <w:name w:val="Body Text Indent 2"/>
    <w:basedOn w:val="Normal"/>
    <w:link w:val="Recuodecorpodetexto2Char"/>
    <w:rsid w:val="004B3BE0"/>
    <w:pPr>
      <w:spacing w:after="120" w:line="480" w:lineRule="auto"/>
      <w:ind w:left="283"/>
    </w:pPr>
    <w:rPr>
      <w:lang w:eastAsia="pt-BR"/>
    </w:rPr>
  </w:style>
  <w:style w:type="character" w:customStyle="1" w:styleId="Recuodecorpodetexto2Char">
    <w:name w:val="Recuo de corpo de texto 2 Char"/>
    <w:basedOn w:val="Fontepargpadro"/>
    <w:link w:val="Recuodecorpodetexto2"/>
    <w:rsid w:val="008F32D1"/>
    <w:rPr>
      <w:rFonts w:ascii="Times New Roman" w:eastAsia="Times New Roman" w:hAnsi="Times New Roman"/>
      <w:sz w:val="24"/>
      <w:szCs w:val="24"/>
    </w:rPr>
  </w:style>
  <w:style w:type="character" w:customStyle="1" w:styleId="RefernciaIntensa1">
    <w:name w:val="Referência Intensa1"/>
    <w:uiPriority w:val="32"/>
    <w:qFormat/>
    <w:rsid w:val="00E92B50"/>
    <w:rPr>
      <w:b/>
      <w:bCs/>
      <w:smallCaps/>
      <w:color w:val="C0504D"/>
      <w:spacing w:val="5"/>
      <w:u w:val="single"/>
    </w:rPr>
  </w:style>
  <w:style w:type="paragraph" w:customStyle="1" w:styleId="Citao1">
    <w:name w:val="Citação1"/>
    <w:basedOn w:val="Normal"/>
    <w:next w:val="Normal"/>
    <w:link w:val="QuoteChar"/>
    <w:uiPriority w:val="29"/>
    <w:qFormat/>
    <w:rsid w:val="00E92B50"/>
    <w:pPr>
      <w:jc w:val="right"/>
    </w:pPr>
    <w:rPr>
      <w:rFonts w:ascii="Calibri" w:eastAsia="MS Mincho" w:hAnsi="Calibri"/>
      <w:i/>
      <w:iCs/>
      <w:color w:val="890D2E"/>
      <w:sz w:val="18"/>
      <w:szCs w:val="18"/>
    </w:rPr>
  </w:style>
  <w:style w:type="character" w:customStyle="1" w:styleId="QuoteChar">
    <w:name w:val="Quote Char"/>
    <w:link w:val="Citao1"/>
    <w:uiPriority w:val="29"/>
    <w:rsid w:val="00E92B50"/>
    <w:rPr>
      <w:rFonts w:eastAsia="MS Mincho"/>
      <w:i/>
      <w:iCs/>
      <w:color w:val="890D2E"/>
      <w:sz w:val="18"/>
      <w:szCs w:val="18"/>
      <w:lang w:eastAsia="ar-SA"/>
    </w:rPr>
  </w:style>
  <w:style w:type="character" w:customStyle="1" w:styleId="WW8Num1z0">
    <w:name w:val="WW8Num1z0"/>
    <w:rsid w:val="00976356"/>
    <w:rPr>
      <w:rFonts w:ascii="Arial" w:hAnsi="Arial"/>
      <w:b/>
      <w:i w:val="0"/>
      <w:sz w:val="28"/>
      <w:szCs w:val="28"/>
    </w:rPr>
  </w:style>
  <w:style w:type="character" w:customStyle="1" w:styleId="WW8Num3z0">
    <w:name w:val="WW8Num3z0"/>
    <w:rsid w:val="00976356"/>
    <w:rPr>
      <w:rFonts w:ascii="Arial" w:hAnsi="Arial" w:cs="Arial"/>
      <w:b w:val="0"/>
      <w:bCs w:val="0"/>
      <w:i w:val="0"/>
      <w:iCs w:val="0"/>
      <w:caps w:val="0"/>
      <w:smallCaps w:val="0"/>
      <w:strike w:val="0"/>
      <w:dstrike w:val="0"/>
      <w:vanish w:val="0"/>
      <w:color w:val="000000"/>
      <w:spacing w:val="0"/>
      <w:w w:val="100"/>
      <w:kern w:val="1"/>
      <w:position w:val="0"/>
      <w:sz w:val="24"/>
      <w:szCs w:val="0"/>
      <w:u w:val="none"/>
      <w:vertAlign w:val="baseline"/>
      <w:em w:val="none"/>
    </w:rPr>
  </w:style>
  <w:style w:type="character" w:customStyle="1" w:styleId="WW8Num4z1">
    <w:name w:val="WW8Num4z1"/>
    <w:rsid w:val="00976356"/>
    <w:rPr>
      <w:rFonts w:ascii="Symbol" w:hAnsi="Symbol"/>
    </w:rPr>
  </w:style>
  <w:style w:type="character" w:customStyle="1" w:styleId="WW8Num6z1">
    <w:name w:val="WW8Num6z1"/>
    <w:rsid w:val="00976356"/>
    <w:rPr>
      <w:rFonts w:ascii="Symbol" w:hAnsi="Symbol"/>
    </w:rPr>
  </w:style>
  <w:style w:type="character" w:customStyle="1" w:styleId="WW8Num7z0">
    <w:name w:val="WW8Num7z0"/>
    <w:rsid w:val="00976356"/>
    <w:rPr>
      <w:rFonts w:ascii="Times New Roman" w:hAnsi="Times New Roman" w:cs="Times New Roman"/>
      <w:sz w:val="28"/>
      <w:szCs w:val="28"/>
    </w:rPr>
  </w:style>
  <w:style w:type="character" w:customStyle="1" w:styleId="WW8Num8z0">
    <w:name w:val="WW8Num8z0"/>
    <w:rsid w:val="00976356"/>
    <w:rPr>
      <w:rFonts w:ascii="Arial" w:hAnsi="Arial"/>
      <w:b/>
      <w:i w:val="0"/>
      <w:sz w:val="28"/>
      <w:szCs w:val="28"/>
    </w:rPr>
  </w:style>
  <w:style w:type="character" w:customStyle="1" w:styleId="WW8Num9z0">
    <w:name w:val="WW8Num9z0"/>
    <w:rsid w:val="00976356"/>
    <w:rPr>
      <w:rFonts w:ascii="Arial" w:hAnsi="Arial"/>
      <w:b/>
      <w:i w:val="0"/>
      <w:sz w:val="28"/>
      <w:szCs w:val="28"/>
    </w:rPr>
  </w:style>
  <w:style w:type="character" w:customStyle="1" w:styleId="WW8Num17z0">
    <w:name w:val="WW8Num17z0"/>
    <w:rsid w:val="00976356"/>
    <w:rPr>
      <w:rFonts w:ascii="Arial" w:hAnsi="Arial" w:cs="Arial"/>
      <w:sz w:val="24"/>
      <w:szCs w:val="24"/>
    </w:rPr>
  </w:style>
  <w:style w:type="character" w:customStyle="1" w:styleId="Fontepargpadro3">
    <w:name w:val="Fonte parág. padrão3"/>
    <w:rsid w:val="00976356"/>
  </w:style>
  <w:style w:type="character" w:customStyle="1" w:styleId="ABNT-Ttulo1CharChar">
    <w:name w:val="ABNT - Título 1 Char Char"/>
    <w:rsid w:val="00976356"/>
    <w:rPr>
      <w:rFonts w:ascii="Times New Roman" w:eastAsia="Times New Roman" w:hAnsi="Times New Roman"/>
      <w:b/>
      <w:caps/>
      <w:sz w:val="28"/>
      <w:szCs w:val="28"/>
    </w:rPr>
  </w:style>
  <w:style w:type="character" w:customStyle="1" w:styleId="ABNT-Ttulo2CharChar">
    <w:name w:val="ABNT - Título 2 Char Char"/>
    <w:rsid w:val="00976356"/>
    <w:rPr>
      <w:rFonts w:ascii="Arial" w:eastAsia="Times New Roman" w:hAnsi="Arial"/>
      <w:b/>
      <w:color w:val="000000"/>
      <w:sz w:val="24"/>
    </w:rPr>
  </w:style>
  <w:style w:type="character" w:customStyle="1" w:styleId="CharChar23">
    <w:name w:val="Char Char23"/>
    <w:rsid w:val="00976356"/>
    <w:rPr>
      <w:rFonts w:ascii="Arial" w:eastAsia="Times New Roman" w:hAnsi="Arial" w:cs="Arial"/>
      <w:sz w:val="24"/>
      <w:szCs w:val="24"/>
    </w:rPr>
  </w:style>
  <w:style w:type="character" w:customStyle="1" w:styleId="CharChar22">
    <w:name w:val="Char Char22"/>
    <w:rsid w:val="00976356"/>
    <w:rPr>
      <w:rFonts w:ascii="Times New Roman" w:eastAsia="Times New Roman" w:hAnsi="Times New Roman"/>
      <w:bCs/>
      <w:sz w:val="24"/>
    </w:rPr>
  </w:style>
  <w:style w:type="character" w:customStyle="1" w:styleId="CharChar21">
    <w:name w:val="Char Char21"/>
    <w:rsid w:val="00976356"/>
    <w:rPr>
      <w:rFonts w:ascii="Times New Roman" w:eastAsia="Times New Roman" w:hAnsi="Times New Roman"/>
      <w:bCs/>
      <w:iCs/>
      <w:sz w:val="24"/>
      <w:szCs w:val="26"/>
    </w:rPr>
  </w:style>
  <w:style w:type="character" w:customStyle="1" w:styleId="CharChar20">
    <w:name w:val="Char Char20"/>
    <w:rsid w:val="00976356"/>
    <w:rPr>
      <w:rFonts w:eastAsia="Times New Roman"/>
      <w:b/>
      <w:bCs/>
      <w:sz w:val="22"/>
      <w:szCs w:val="22"/>
    </w:rPr>
  </w:style>
  <w:style w:type="character" w:customStyle="1" w:styleId="CharChar19">
    <w:name w:val="Char Char19"/>
    <w:rsid w:val="00976356"/>
    <w:rPr>
      <w:rFonts w:eastAsia="Times New Roman"/>
      <w:sz w:val="24"/>
      <w:szCs w:val="24"/>
    </w:rPr>
  </w:style>
  <w:style w:type="character" w:customStyle="1" w:styleId="CharChar18">
    <w:name w:val="Char Char18"/>
    <w:rsid w:val="00976356"/>
    <w:rPr>
      <w:rFonts w:eastAsia="Times New Roman"/>
      <w:i/>
      <w:iCs/>
      <w:sz w:val="24"/>
      <w:szCs w:val="24"/>
    </w:rPr>
  </w:style>
  <w:style w:type="character" w:customStyle="1" w:styleId="CharChar17">
    <w:name w:val="Char Char17"/>
    <w:rsid w:val="00976356"/>
    <w:rPr>
      <w:rFonts w:ascii="Cambria" w:eastAsia="Times New Roman" w:hAnsi="Cambria"/>
      <w:sz w:val="22"/>
      <w:szCs w:val="22"/>
    </w:rPr>
  </w:style>
  <w:style w:type="character" w:customStyle="1" w:styleId="CharChar16">
    <w:name w:val="Char Char16"/>
    <w:rsid w:val="00976356"/>
    <w:rPr>
      <w:rFonts w:ascii="Times New Roman" w:eastAsia="Times New Roman" w:hAnsi="Times New Roman" w:cs="Times New Roman"/>
      <w:sz w:val="20"/>
      <w:szCs w:val="20"/>
    </w:rPr>
  </w:style>
  <w:style w:type="character" w:customStyle="1" w:styleId="QuadroChar">
    <w:name w:val="Quadro Char"/>
    <w:rsid w:val="00976356"/>
    <w:rPr>
      <w:rFonts w:ascii="Times New Roman" w:eastAsia="Times New Roman" w:hAnsi="Times New Roman"/>
      <w:sz w:val="24"/>
      <w:szCs w:val="24"/>
      <w:lang w:val="pt-PT"/>
    </w:rPr>
  </w:style>
  <w:style w:type="character" w:customStyle="1" w:styleId="Estilo2Char">
    <w:name w:val="Estilo2 Char"/>
    <w:rsid w:val="00976356"/>
    <w:rPr>
      <w:rFonts w:ascii="Arial" w:eastAsia="Times New Roman" w:hAnsi="Arial" w:cs="Times New Roman"/>
      <w:color w:val="000000"/>
      <w:sz w:val="24"/>
      <w:szCs w:val="24"/>
    </w:rPr>
  </w:style>
  <w:style w:type="character" w:customStyle="1" w:styleId="longtext">
    <w:name w:val="long_text"/>
    <w:basedOn w:val="Fontepargpadro3"/>
    <w:rsid w:val="00976356"/>
  </w:style>
  <w:style w:type="character" w:customStyle="1" w:styleId="TabelaChar">
    <w:name w:val="Tabela Char"/>
    <w:rsid w:val="00976356"/>
    <w:rPr>
      <w:rFonts w:ascii="Arial" w:eastAsia="Times New Roman" w:hAnsi="Arial"/>
      <w:sz w:val="24"/>
      <w:szCs w:val="24"/>
    </w:rPr>
  </w:style>
  <w:style w:type="character" w:customStyle="1" w:styleId="CharChar15">
    <w:name w:val="Char Char15"/>
    <w:rsid w:val="00976356"/>
    <w:rPr>
      <w:rFonts w:ascii="Times New Roman" w:eastAsia="Times New Roman" w:hAnsi="Times New Roman" w:cs="Times New Roman"/>
      <w:sz w:val="24"/>
      <w:szCs w:val="24"/>
    </w:rPr>
  </w:style>
  <w:style w:type="character" w:customStyle="1" w:styleId="Estilo1Char">
    <w:name w:val="Estilo1 Char"/>
    <w:rsid w:val="00976356"/>
    <w:rPr>
      <w:rFonts w:ascii="Arial" w:eastAsia="Times New Roman" w:hAnsi="Arial" w:cs="Times New Roman"/>
      <w:sz w:val="24"/>
      <w:szCs w:val="24"/>
    </w:rPr>
  </w:style>
  <w:style w:type="character" w:customStyle="1" w:styleId="ABNT-CITAODIRETA3LINHASChar">
    <w:name w:val="ABNT - CITAÇÃO DIRETA + 3 LINHAS Char"/>
    <w:rsid w:val="00976356"/>
    <w:rPr>
      <w:rFonts w:ascii="Arial" w:eastAsia="Times New Roman" w:hAnsi="Arial" w:cs="Times New Roman"/>
      <w:color w:val="000000"/>
      <w:sz w:val="20"/>
      <w:szCs w:val="20"/>
    </w:rPr>
  </w:style>
  <w:style w:type="character" w:customStyle="1" w:styleId="Absatz-Standardschriftart">
    <w:name w:val="Absatz-Standardschriftart"/>
    <w:rsid w:val="00976356"/>
  </w:style>
  <w:style w:type="character" w:customStyle="1" w:styleId="Fontepargpadro2">
    <w:name w:val="Fonte parág. padrão2"/>
    <w:rsid w:val="00976356"/>
  </w:style>
  <w:style w:type="character" w:customStyle="1" w:styleId="WW-Absatz-Standardschriftart">
    <w:name w:val="WW-Absatz-Standardschriftart"/>
    <w:rsid w:val="00976356"/>
  </w:style>
  <w:style w:type="character" w:customStyle="1" w:styleId="WW-Absatz-Standardschriftart1">
    <w:name w:val="WW-Absatz-Standardschriftart1"/>
    <w:rsid w:val="00976356"/>
  </w:style>
  <w:style w:type="character" w:customStyle="1" w:styleId="WW-Absatz-Standardschriftart11">
    <w:name w:val="WW-Absatz-Standardschriftart11"/>
    <w:rsid w:val="00976356"/>
  </w:style>
  <w:style w:type="character" w:customStyle="1" w:styleId="WW-Absatz-Standardschriftart111">
    <w:name w:val="WW-Absatz-Standardschriftart111"/>
    <w:rsid w:val="00976356"/>
  </w:style>
  <w:style w:type="character" w:customStyle="1" w:styleId="WW-Absatz-Standardschriftart1111">
    <w:name w:val="WW-Absatz-Standardschriftart1111"/>
    <w:rsid w:val="00976356"/>
  </w:style>
  <w:style w:type="character" w:customStyle="1" w:styleId="WW-Absatz-Standardschriftart11111">
    <w:name w:val="WW-Absatz-Standardschriftart11111"/>
    <w:rsid w:val="00976356"/>
  </w:style>
  <w:style w:type="character" w:customStyle="1" w:styleId="WW-Absatz-Standardschriftart111111">
    <w:name w:val="WW-Absatz-Standardschriftart111111"/>
    <w:rsid w:val="00976356"/>
  </w:style>
  <w:style w:type="character" w:customStyle="1" w:styleId="WW-Absatz-Standardschriftart1111111">
    <w:name w:val="WW-Absatz-Standardschriftart1111111"/>
    <w:rsid w:val="00976356"/>
  </w:style>
  <w:style w:type="character" w:customStyle="1" w:styleId="WW8Num2z0">
    <w:name w:val="WW8Num2z0"/>
    <w:rsid w:val="00976356"/>
    <w:rPr>
      <w:rFonts w:ascii="Symbol" w:hAnsi="Symbol"/>
      <w:sz w:val="20"/>
    </w:rPr>
  </w:style>
  <w:style w:type="character" w:customStyle="1" w:styleId="Fontepargpadro1">
    <w:name w:val="Fonte parág. padrão1"/>
    <w:rsid w:val="00976356"/>
  </w:style>
  <w:style w:type="character" w:customStyle="1" w:styleId="Smbolosdenumerao">
    <w:name w:val="Símbolos de numeração"/>
    <w:rsid w:val="00976356"/>
  </w:style>
  <w:style w:type="character" w:customStyle="1" w:styleId="CharChar14">
    <w:name w:val="Char Char14"/>
    <w:rsid w:val="00976356"/>
    <w:rPr>
      <w:rFonts w:ascii="Times New Roman" w:eastAsia="Times New Roman" w:hAnsi="Times New Roman" w:cs="Times New Roman"/>
      <w:sz w:val="24"/>
      <w:szCs w:val="24"/>
    </w:rPr>
  </w:style>
  <w:style w:type="character" w:customStyle="1" w:styleId="CharChar13">
    <w:name w:val="Char Char13"/>
    <w:rsid w:val="00976356"/>
    <w:rPr>
      <w:rFonts w:ascii="Times New Roman" w:eastAsia="Times New Roman" w:hAnsi="Times New Roman" w:cs="Times New Roman"/>
      <w:sz w:val="24"/>
      <w:szCs w:val="24"/>
    </w:rPr>
  </w:style>
  <w:style w:type="character" w:customStyle="1" w:styleId="CharChar12">
    <w:name w:val="Char Char12"/>
    <w:rsid w:val="00976356"/>
    <w:rPr>
      <w:rFonts w:ascii="Times New Roman" w:eastAsia="Times New Roman" w:hAnsi="Times New Roman" w:cs="Times New Roman"/>
      <w:sz w:val="24"/>
      <w:szCs w:val="24"/>
    </w:rPr>
  </w:style>
  <w:style w:type="character" w:customStyle="1" w:styleId="nomevalorcampo1">
    <w:name w:val="nome_valor_campo1"/>
    <w:rsid w:val="00976356"/>
    <w:rPr>
      <w:rFonts w:ascii="Verdana" w:hAnsi="Verdana"/>
      <w:b w:val="0"/>
      <w:bCs w:val="0"/>
      <w:i w:val="0"/>
      <w:iCs w:val="0"/>
      <w:strike w:val="0"/>
      <w:dstrike w:val="0"/>
      <w:color w:val="000099"/>
      <w:spacing w:val="240"/>
      <w:sz w:val="24"/>
      <w:szCs w:val="24"/>
      <w:u w:val="none"/>
    </w:rPr>
  </w:style>
  <w:style w:type="character" w:customStyle="1" w:styleId="CharChar11">
    <w:name w:val="Char Char11"/>
    <w:rsid w:val="00976356"/>
    <w:rPr>
      <w:rFonts w:ascii="Arial" w:eastAsia="Times New Roman" w:hAnsi="Arial" w:cs="Times New Roman"/>
      <w:b/>
      <w:sz w:val="24"/>
      <w:szCs w:val="24"/>
    </w:rPr>
  </w:style>
  <w:style w:type="character" w:customStyle="1" w:styleId="Refdecomentrio1">
    <w:name w:val="Ref. de comentário1"/>
    <w:rsid w:val="00976356"/>
    <w:rPr>
      <w:sz w:val="16"/>
      <w:szCs w:val="16"/>
    </w:rPr>
  </w:style>
  <w:style w:type="character" w:customStyle="1" w:styleId="CharChar10">
    <w:name w:val="Char Char10"/>
    <w:rsid w:val="00976356"/>
    <w:rPr>
      <w:rFonts w:ascii="Times New Roman" w:eastAsia="Times New Roman" w:hAnsi="Times New Roman" w:cs="Times New Roman"/>
      <w:sz w:val="20"/>
      <w:szCs w:val="20"/>
    </w:rPr>
  </w:style>
  <w:style w:type="character" w:customStyle="1" w:styleId="CharChar9">
    <w:name w:val="Char Char9"/>
    <w:rsid w:val="00976356"/>
    <w:rPr>
      <w:rFonts w:ascii="Tahoma" w:eastAsia="Times New Roman" w:hAnsi="Tahoma" w:cs="Times New Roman"/>
      <w:sz w:val="16"/>
      <w:szCs w:val="16"/>
    </w:rPr>
  </w:style>
  <w:style w:type="character" w:customStyle="1" w:styleId="CharChar8">
    <w:name w:val="Char Char8"/>
    <w:rsid w:val="00976356"/>
    <w:rPr>
      <w:rFonts w:ascii="Times New Roman" w:eastAsia="Times New Roman" w:hAnsi="Times New Roman" w:cs="Times New Roman"/>
      <w:sz w:val="16"/>
      <w:szCs w:val="16"/>
    </w:rPr>
  </w:style>
  <w:style w:type="character" w:customStyle="1" w:styleId="CharChar7">
    <w:name w:val="Char Char7"/>
    <w:rsid w:val="00976356"/>
    <w:rPr>
      <w:rFonts w:ascii="Times New Roman" w:eastAsia="Times New Roman" w:hAnsi="Times New Roman" w:cs="Times New Roman"/>
      <w:b/>
      <w:bCs/>
      <w:sz w:val="20"/>
      <w:szCs w:val="20"/>
    </w:rPr>
  </w:style>
  <w:style w:type="character" w:customStyle="1" w:styleId="PargrafodaListaChar">
    <w:name w:val="Parágrafo da Lista Char"/>
    <w:aliases w:val="توابع Char,Numbered Items Char,heading2 Char,Нумерованый список Char,List Paragraph1 Char,ПАРАГРАФ Char,для моей работы Char,маркированный Char,List Paragraph (numbered (a)) Char,NUMBERED PARAGRAPH Char,List Paragraph 1 Char"/>
    <w:uiPriority w:val="34"/>
    <w:rsid w:val="00976356"/>
    <w:rPr>
      <w:rFonts w:ascii="Times New Roman" w:eastAsia="Times New Roman" w:hAnsi="Times New Roman" w:cs="Times New Roman"/>
      <w:sz w:val="24"/>
      <w:szCs w:val="24"/>
    </w:rPr>
  </w:style>
  <w:style w:type="character" w:styleId="CitaoHTML">
    <w:name w:val="HTML Cite"/>
    <w:uiPriority w:val="99"/>
    <w:rsid w:val="00976356"/>
    <w:rPr>
      <w:i w:val="0"/>
      <w:iCs w:val="0"/>
      <w:color w:val="0E774A"/>
    </w:rPr>
  </w:style>
  <w:style w:type="character" w:customStyle="1" w:styleId="hps">
    <w:name w:val="hps"/>
    <w:basedOn w:val="Fontepargpadro3"/>
    <w:rsid w:val="00976356"/>
  </w:style>
  <w:style w:type="character" w:styleId="nfase">
    <w:name w:val="Emphasis"/>
    <w:qFormat/>
    <w:rsid w:val="00976356"/>
    <w:rPr>
      <w:i/>
      <w:iCs/>
    </w:rPr>
  </w:style>
  <w:style w:type="character" w:customStyle="1" w:styleId="pageheader1">
    <w:name w:val="pageheader1"/>
    <w:rsid w:val="00976356"/>
    <w:rPr>
      <w:rFonts w:ascii="Verdana" w:hAnsi="Verdana"/>
      <w:b/>
      <w:bCs/>
      <w:color w:val="B44227"/>
      <w:sz w:val="23"/>
      <w:szCs w:val="23"/>
    </w:rPr>
  </w:style>
  <w:style w:type="character" w:customStyle="1" w:styleId="st">
    <w:name w:val="st"/>
    <w:basedOn w:val="Fontepargpadro3"/>
    <w:rsid w:val="00976356"/>
  </w:style>
  <w:style w:type="character" w:customStyle="1" w:styleId="titulo2">
    <w:name w:val="titulo2"/>
    <w:basedOn w:val="Fontepargpadro3"/>
    <w:rsid w:val="00976356"/>
  </w:style>
  <w:style w:type="character" w:customStyle="1" w:styleId="highlightedsearchterm">
    <w:name w:val="highlightedsearchterm"/>
    <w:basedOn w:val="Fontepargpadro3"/>
    <w:rsid w:val="00976356"/>
  </w:style>
  <w:style w:type="character" w:customStyle="1" w:styleId="mediumtext1">
    <w:name w:val="medium_text1"/>
    <w:rsid w:val="00976356"/>
    <w:rPr>
      <w:sz w:val="16"/>
      <w:szCs w:val="16"/>
    </w:rPr>
  </w:style>
  <w:style w:type="character" w:customStyle="1" w:styleId="shorttext1">
    <w:name w:val="short_text1"/>
    <w:rsid w:val="00976356"/>
    <w:rPr>
      <w:sz w:val="19"/>
      <w:szCs w:val="19"/>
    </w:rPr>
  </w:style>
  <w:style w:type="character" w:customStyle="1" w:styleId="gt-icon-text1">
    <w:name w:val="gt-icon-text1"/>
    <w:rsid w:val="00976356"/>
  </w:style>
  <w:style w:type="character" w:customStyle="1" w:styleId="texto21">
    <w:name w:val="texto21"/>
    <w:rsid w:val="00976356"/>
    <w:rPr>
      <w:rFonts w:ascii="Arial" w:hAnsi="Arial" w:cs="Arial"/>
      <w:color w:val="000080"/>
      <w:sz w:val="18"/>
      <w:szCs w:val="18"/>
    </w:rPr>
  </w:style>
  <w:style w:type="character" w:customStyle="1" w:styleId="title2">
    <w:name w:val="title2"/>
    <w:rsid w:val="00976356"/>
    <w:rPr>
      <w:rFonts w:ascii="Arial" w:hAnsi="Arial" w:cs="Arial"/>
      <w:b/>
      <w:bCs/>
      <w:color w:val="333333"/>
      <w:sz w:val="19"/>
      <w:szCs w:val="19"/>
    </w:rPr>
  </w:style>
  <w:style w:type="character" w:customStyle="1" w:styleId="titletopictoplevel">
    <w:name w:val="titletopictoplevel"/>
    <w:rsid w:val="00976356"/>
    <w:rPr>
      <w:rFonts w:ascii="Arial" w:hAnsi="Arial" w:cs="Arial"/>
      <w:b/>
      <w:bCs/>
      <w:caps/>
      <w:color w:val="535353"/>
      <w:spacing w:val="-14"/>
      <w:sz w:val="22"/>
      <w:szCs w:val="22"/>
      <w:shd w:val="clear" w:color="auto" w:fill="FFFFFF"/>
    </w:rPr>
  </w:style>
  <w:style w:type="character" w:customStyle="1" w:styleId="textobold1">
    <w:name w:val="textobold1"/>
    <w:rsid w:val="00976356"/>
    <w:rPr>
      <w:rFonts w:ascii="Verdana" w:hAnsi="Verdana"/>
      <w:b/>
      <w:bCs/>
      <w:i w:val="0"/>
      <w:iCs w:val="0"/>
      <w:caps w:val="0"/>
      <w:smallCaps w:val="0"/>
      <w:strike w:val="0"/>
      <w:dstrike w:val="0"/>
      <w:color w:val="666666"/>
      <w:sz w:val="14"/>
      <w:szCs w:val="14"/>
      <w:u w:val="none"/>
    </w:rPr>
  </w:style>
  <w:style w:type="character" w:customStyle="1" w:styleId="h21">
    <w:name w:val="h21"/>
    <w:rsid w:val="00976356"/>
    <w:rPr>
      <w:rFonts w:ascii="Verdana" w:hAnsi="Verdana"/>
      <w:b/>
      <w:bCs/>
      <w:i w:val="0"/>
      <w:iCs w:val="0"/>
      <w:strike w:val="0"/>
      <w:dstrike w:val="0"/>
      <w:color w:val="000000"/>
      <w:sz w:val="16"/>
      <w:szCs w:val="16"/>
      <w:u w:val="none"/>
    </w:rPr>
  </w:style>
  <w:style w:type="character" w:customStyle="1" w:styleId="goohl11">
    <w:name w:val="goohl11"/>
    <w:rsid w:val="00976356"/>
    <w:rPr>
      <w:color w:val="000000"/>
      <w:shd w:val="clear" w:color="auto" w:fill="A0FFFF"/>
    </w:rPr>
  </w:style>
  <w:style w:type="character" w:customStyle="1" w:styleId="goohl01">
    <w:name w:val="goohl01"/>
    <w:rsid w:val="00976356"/>
    <w:rPr>
      <w:color w:val="000000"/>
      <w:shd w:val="clear" w:color="auto" w:fill="FFFF66"/>
    </w:rPr>
  </w:style>
  <w:style w:type="character" w:customStyle="1" w:styleId="textoblog1">
    <w:name w:val="textoblog1"/>
    <w:rsid w:val="00976356"/>
    <w:rPr>
      <w:color w:val="000000"/>
      <w:sz w:val="14"/>
      <w:szCs w:val="14"/>
    </w:rPr>
  </w:style>
  <w:style w:type="character" w:customStyle="1" w:styleId="comprimido1">
    <w:name w:val="comprimido1"/>
    <w:rsid w:val="00976356"/>
    <w:rPr>
      <w:rFonts w:ascii="Verdana" w:hAnsi="Verdana"/>
      <w:sz w:val="12"/>
      <w:szCs w:val="12"/>
    </w:rPr>
  </w:style>
  <w:style w:type="character" w:customStyle="1" w:styleId="Caracteresdenotadefim">
    <w:name w:val="Caracteres de nota de fim"/>
    <w:rsid w:val="00976356"/>
    <w:rPr>
      <w:vertAlign w:val="superscript"/>
    </w:rPr>
  </w:style>
  <w:style w:type="character" w:customStyle="1" w:styleId="textos1">
    <w:name w:val="textos1"/>
    <w:rsid w:val="00976356"/>
    <w:rPr>
      <w:rFonts w:ascii="Verdana" w:hAnsi="Verdana"/>
      <w:color w:val="606060"/>
      <w:sz w:val="15"/>
      <w:szCs w:val="15"/>
    </w:rPr>
  </w:style>
  <w:style w:type="character" w:customStyle="1" w:styleId="chamadamedia1">
    <w:name w:val="chamada_media1"/>
    <w:rsid w:val="00976356"/>
    <w:rPr>
      <w:rFonts w:ascii="Verdana" w:hAnsi="Verdana"/>
      <w:b/>
      <w:bCs/>
      <w:color w:val="000000"/>
      <w:sz w:val="20"/>
      <w:szCs w:val="20"/>
    </w:rPr>
  </w:style>
  <w:style w:type="character" w:customStyle="1" w:styleId="FootnoteTextChar">
    <w:name w:val="Footnote Text Char"/>
    <w:rsid w:val="00976356"/>
    <w:rPr>
      <w:rFonts w:cs="Times New Roman"/>
      <w:b/>
      <w:lang w:val="pt-BR" w:eastAsia="ar-SA" w:bidi="ar-SA"/>
    </w:rPr>
  </w:style>
  <w:style w:type="character" w:customStyle="1" w:styleId="txtarial8ptgray1">
    <w:name w:val="txt_arial_8pt_gray1"/>
    <w:rsid w:val="00976356"/>
    <w:rPr>
      <w:rFonts w:ascii="Verdana" w:hAnsi="Verdana"/>
      <w:color w:val="666666"/>
      <w:sz w:val="16"/>
      <w:szCs w:val="16"/>
    </w:rPr>
  </w:style>
  <w:style w:type="character" w:customStyle="1" w:styleId="bc">
    <w:name w:val="bc"/>
    <w:basedOn w:val="Fontepargpadro3"/>
    <w:rsid w:val="00976356"/>
  </w:style>
  <w:style w:type="character" w:customStyle="1" w:styleId="shorttext">
    <w:name w:val="short_text"/>
    <w:qFormat/>
    <w:rsid w:val="00976356"/>
  </w:style>
  <w:style w:type="character" w:customStyle="1" w:styleId="ft">
    <w:name w:val="ft"/>
    <w:rsid w:val="00976356"/>
  </w:style>
  <w:style w:type="character" w:customStyle="1" w:styleId="atn">
    <w:name w:val="atn"/>
    <w:rsid w:val="00976356"/>
  </w:style>
  <w:style w:type="character" w:customStyle="1" w:styleId="no-conversion">
    <w:name w:val="no-conversion"/>
    <w:rsid w:val="00976356"/>
  </w:style>
  <w:style w:type="character" w:customStyle="1" w:styleId="googqs-tidbit1">
    <w:name w:val="goog_qs-tidbit1"/>
    <w:rsid w:val="00976356"/>
    <w:rPr>
      <w:vanish w:val="0"/>
    </w:rPr>
  </w:style>
  <w:style w:type="character" w:customStyle="1" w:styleId="ib1">
    <w:name w:val="ib1"/>
    <w:rsid w:val="00976356"/>
    <w:rPr>
      <w:spacing w:val="0"/>
    </w:rPr>
  </w:style>
  <w:style w:type="character" w:customStyle="1" w:styleId="arial121">
    <w:name w:val="arial121"/>
    <w:rsid w:val="00976356"/>
    <w:rPr>
      <w:rFonts w:ascii="Arial" w:hAnsi="Arial" w:cs="Arial"/>
      <w:i w:val="0"/>
      <w:iCs w:val="0"/>
      <w:sz w:val="24"/>
      <w:szCs w:val="24"/>
    </w:rPr>
  </w:style>
  <w:style w:type="character" w:customStyle="1" w:styleId="a1">
    <w:name w:val="a1"/>
    <w:rsid w:val="00976356"/>
  </w:style>
  <w:style w:type="character" w:customStyle="1" w:styleId="aut">
    <w:name w:val="aut"/>
    <w:basedOn w:val="Fontepargpadro3"/>
    <w:rsid w:val="00976356"/>
  </w:style>
  <w:style w:type="character" w:customStyle="1" w:styleId="slug-pub-date3">
    <w:name w:val="slug-pub-date3"/>
    <w:rsid w:val="00976356"/>
    <w:rPr>
      <w:b/>
      <w:bCs/>
    </w:rPr>
  </w:style>
  <w:style w:type="character" w:customStyle="1" w:styleId="slug-vol">
    <w:name w:val="slug-vol"/>
    <w:basedOn w:val="Fontepargpadro3"/>
    <w:rsid w:val="00976356"/>
  </w:style>
  <w:style w:type="character" w:customStyle="1" w:styleId="slug-issue">
    <w:name w:val="slug-issue"/>
    <w:basedOn w:val="Fontepargpadro3"/>
    <w:rsid w:val="00976356"/>
  </w:style>
  <w:style w:type="character" w:customStyle="1" w:styleId="slug-pages3">
    <w:name w:val="slug-pages3"/>
    <w:rsid w:val="00976356"/>
    <w:rPr>
      <w:b/>
      <w:bCs/>
    </w:rPr>
  </w:style>
  <w:style w:type="character" w:styleId="TextodoEspaoReservado">
    <w:name w:val="Placeholder Text"/>
    <w:uiPriority w:val="99"/>
    <w:rsid w:val="00976356"/>
    <w:rPr>
      <w:color w:val="808080"/>
    </w:rPr>
  </w:style>
  <w:style w:type="paragraph" w:customStyle="1" w:styleId="Ttulo10">
    <w:name w:val="Título1"/>
    <w:basedOn w:val="Normal"/>
    <w:next w:val="Corpodetexto"/>
    <w:rsid w:val="00976356"/>
    <w:pPr>
      <w:keepNext/>
      <w:spacing w:before="240" w:after="120"/>
    </w:pPr>
    <w:rPr>
      <w:rFonts w:ascii="Arial" w:eastAsia="Lucida Sans Unicode" w:hAnsi="Arial" w:cs="Tahoma"/>
      <w:sz w:val="28"/>
      <w:szCs w:val="28"/>
    </w:rPr>
  </w:style>
  <w:style w:type="paragraph" w:customStyle="1" w:styleId="Legenda3">
    <w:name w:val="Legenda3"/>
    <w:basedOn w:val="Normal"/>
    <w:next w:val="Normal"/>
    <w:rsid w:val="00976356"/>
    <w:pPr>
      <w:keepNext/>
      <w:keepLines/>
      <w:suppressAutoHyphens w:val="0"/>
      <w:spacing w:before="120" w:after="120"/>
      <w:ind w:left="709" w:hanging="709"/>
      <w:jc w:val="both"/>
    </w:pPr>
    <w:rPr>
      <w:rFonts w:ascii="Arial" w:hAnsi="Arial" w:cs="Calibri"/>
      <w:b/>
      <w:bCs/>
      <w:sz w:val="20"/>
      <w:szCs w:val="20"/>
    </w:rPr>
  </w:style>
  <w:style w:type="paragraph" w:customStyle="1" w:styleId="ndice">
    <w:name w:val="Índice"/>
    <w:basedOn w:val="Normal"/>
    <w:qFormat/>
    <w:rsid w:val="00976356"/>
    <w:pPr>
      <w:suppressLineNumbers/>
    </w:pPr>
    <w:rPr>
      <w:rFonts w:cs="Tahoma"/>
    </w:rPr>
  </w:style>
  <w:style w:type="paragraph" w:customStyle="1" w:styleId="ABNT-TEXTO">
    <w:name w:val="ABNT - TEXTO"/>
    <w:basedOn w:val="Normal"/>
    <w:rsid w:val="00976356"/>
    <w:pPr>
      <w:spacing w:line="360" w:lineRule="auto"/>
      <w:ind w:firstLine="851"/>
      <w:jc w:val="both"/>
    </w:pPr>
    <w:rPr>
      <w:rFonts w:ascii="Arial" w:hAnsi="Arial" w:cs="Calibri"/>
      <w:color w:val="000000"/>
      <w:szCs w:val="20"/>
    </w:rPr>
  </w:style>
  <w:style w:type="paragraph" w:customStyle="1" w:styleId="EstiloABNT-TEXTOTimesNewRoman">
    <w:name w:val="Estilo ABNT - TEXTO + Times New Roman"/>
    <w:basedOn w:val="ABNT-TEXTO"/>
    <w:rsid w:val="00976356"/>
    <w:pPr>
      <w:ind w:firstLine="709"/>
    </w:pPr>
    <w:rPr>
      <w:rFonts w:ascii="Times New Roman" w:hAnsi="Times New Roman"/>
    </w:rPr>
  </w:style>
  <w:style w:type="paragraph" w:customStyle="1" w:styleId="Captulo">
    <w:name w:val="Capítulo"/>
    <w:basedOn w:val="Normal"/>
    <w:next w:val="Normal"/>
    <w:rsid w:val="00976356"/>
    <w:pPr>
      <w:tabs>
        <w:tab w:val="num" w:pos="432"/>
      </w:tabs>
      <w:spacing w:line="360" w:lineRule="auto"/>
      <w:ind w:left="432" w:hanging="432"/>
      <w:jc w:val="both"/>
    </w:pPr>
    <w:rPr>
      <w:rFonts w:ascii="Arial" w:hAnsi="Arial" w:cs="Arial"/>
      <w:b/>
      <w:position w:val="-27"/>
      <w:sz w:val="28"/>
      <w:szCs w:val="28"/>
    </w:rPr>
  </w:style>
  <w:style w:type="paragraph" w:customStyle="1" w:styleId="Fonte0">
    <w:name w:val="Fonte"/>
    <w:basedOn w:val="Normal"/>
    <w:qFormat/>
    <w:rsid w:val="00976356"/>
    <w:pPr>
      <w:ind w:left="-57"/>
      <w:jc w:val="both"/>
    </w:pPr>
    <w:rPr>
      <w:rFonts w:cs="Calibri"/>
      <w:sz w:val="20"/>
      <w:szCs w:val="20"/>
    </w:rPr>
  </w:style>
  <w:style w:type="paragraph" w:customStyle="1" w:styleId="Quadro">
    <w:name w:val="Quadro"/>
    <w:basedOn w:val="Normal"/>
    <w:qFormat/>
    <w:rsid w:val="00976356"/>
    <w:pPr>
      <w:keepNext/>
      <w:keepLines/>
      <w:tabs>
        <w:tab w:val="left" w:pos="0"/>
      </w:tabs>
      <w:spacing w:line="480" w:lineRule="auto"/>
      <w:ind w:left="360" w:hanging="360"/>
      <w:jc w:val="both"/>
    </w:pPr>
    <w:rPr>
      <w:rFonts w:cs="Calibri"/>
      <w:lang w:val="pt-PT"/>
    </w:rPr>
  </w:style>
  <w:style w:type="paragraph" w:customStyle="1" w:styleId="Estilo2">
    <w:name w:val="Estilo2"/>
    <w:basedOn w:val="Normal"/>
    <w:rsid w:val="00976356"/>
    <w:pPr>
      <w:tabs>
        <w:tab w:val="left" w:pos="0"/>
        <w:tab w:val="left" w:pos="720"/>
      </w:tabs>
      <w:ind w:left="2705" w:hanging="284"/>
      <w:jc w:val="both"/>
    </w:pPr>
    <w:rPr>
      <w:rFonts w:ascii="Arial" w:hAnsi="Arial" w:cs="Calibri"/>
      <w:color w:val="000000"/>
    </w:rPr>
  </w:style>
  <w:style w:type="paragraph" w:customStyle="1" w:styleId="Figuraabnt">
    <w:name w:val="Figura abnt"/>
    <w:basedOn w:val="Normal"/>
    <w:rsid w:val="00976356"/>
    <w:pPr>
      <w:tabs>
        <w:tab w:val="left" w:pos="0"/>
        <w:tab w:val="num" w:pos="720"/>
      </w:tabs>
      <w:ind w:left="1163" w:hanging="709"/>
      <w:jc w:val="both"/>
    </w:pPr>
    <w:rPr>
      <w:rFonts w:cs="Calibri"/>
      <w:lang w:val="pt-PT"/>
    </w:rPr>
  </w:style>
  <w:style w:type="paragraph" w:customStyle="1" w:styleId="Pargrafo">
    <w:name w:val="Parágrafo"/>
    <w:basedOn w:val="Normal"/>
    <w:rsid w:val="00976356"/>
    <w:pPr>
      <w:tabs>
        <w:tab w:val="left" w:pos="851"/>
      </w:tabs>
      <w:spacing w:line="360" w:lineRule="auto"/>
      <w:ind w:firstLine="851"/>
      <w:jc w:val="both"/>
    </w:pPr>
    <w:rPr>
      <w:rFonts w:ascii="Arial" w:hAnsi="Arial" w:cs="Arial"/>
    </w:rPr>
  </w:style>
  <w:style w:type="paragraph" w:customStyle="1" w:styleId="Captulo1">
    <w:name w:val="Capítulo 1"/>
    <w:basedOn w:val="Normal"/>
    <w:next w:val="Normal"/>
    <w:rsid w:val="00976356"/>
    <w:pPr>
      <w:tabs>
        <w:tab w:val="left" w:pos="0"/>
      </w:tabs>
      <w:spacing w:before="2835" w:line="360" w:lineRule="auto"/>
      <w:jc w:val="both"/>
    </w:pPr>
    <w:rPr>
      <w:rFonts w:ascii="Arial" w:hAnsi="Arial" w:cs="Arial"/>
      <w:b/>
      <w:sz w:val="28"/>
      <w:szCs w:val="28"/>
    </w:rPr>
  </w:style>
  <w:style w:type="paragraph" w:customStyle="1" w:styleId="Pargrafo-abnt">
    <w:name w:val="Parágrafo - abnt"/>
    <w:basedOn w:val="Normal"/>
    <w:rsid w:val="00976356"/>
    <w:pPr>
      <w:spacing w:line="360" w:lineRule="auto"/>
      <w:ind w:firstLine="900"/>
      <w:jc w:val="both"/>
    </w:pPr>
    <w:rPr>
      <w:rFonts w:ascii="Arial" w:hAnsi="Arial" w:cs="Calibri"/>
    </w:rPr>
  </w:style>
  <w:style w:type="paragraph" w:customStyle="1" w:styleId="citaodireta-longa">
    <w:name w:val="citação direta - longa"/>
    <w:basedOn w:val="Pargrafo-abnt"/>
    <w:rsid w:val="00976356"/>
    <w:pPr>
      <w:spacing w:line="240" w:lineRule="auto"/>
      <w:ind w:left="2268" w:firstLine="0"/>
    </w:pPr>
    <w:rPr>
      <w:rFonts w:ascii="Times New Roman" w:hAnsi="Times New Roman"/>
      <w:sz w:val="20"/>
    </w:rPr>
  </w:style>
  <w:style w:type="paragraph" w:customStyle="1" w:styleId="Citaodireta-longa0">
    <w:name w:val="Citação direta - longa"/>
    <w:basedOn w:val="Pargrafo-abnt"/>
    <w:rsid w:val="00976356"/>
    <w:pPr>
      <w:spacing w:line="240" w:lineRule="auto"/>
      <w:ind w:left="2268" w:firstLine="0"/>
    </w:pPr>
    <w:rPr>
      <w:sz w:val="20"/>
    </w:rPr>
  </w:style>
  <w:style w:type="paragraph" w:customStyle="1" w:styleId="figura">
    <w:name w:val="figura"/>
    <w:basedOn w:val="Normal"/>
    <w:next w:val="Fonte0"/>
    <w:qFormat/>
    <w:rsid w:val="00976356"/>
    <w:pPr>
      <w:jc w:val="center"/>
    </w:pPr>
    <w:rPr>
      <w:rFonts w:ascii="Arial" w:hAnsi="Arial" w:cs="Arial"/>
      <w:sz w:val="20"/>
      <w:szCs w:val="20"/>
    </w:rPr>
  </w:style>
  <w:style w:type="paragraph" w:customStyle="1" w:styleId="SeoSecundria">
    <w:name w:val="Seção Secundária"/>
    <w:basedOn w:val="Normal"/>
    <w:rsid w:val="00976356"/>
    <w:pPr>
      <w:tabs>
        <w:tab w:val="left" w:pos="0"/>
        <w:tab w:val="num" w:pos="360"/>
      </w:tabs>
      <w:spacing w:line="360" w:lineRule="auto"/>
      <w:ind w:left="360" w:hanging="360"/>
      <w:jc w:val="both"/>
    </w:pPr>
    <w:rPr>
      <w:rFonts w:ascii="Arial" w:hAnsi="Arial" w:cs="Arial"/>
      <w:b/>
    </w:rPr>
  </w:style>
  <w:style w:type="paragraph" w:customStyle="1" w:styleId="SeoTerciria">
    <w:name w:val="Seção Terciária"/>
    <w:basedOn w:val="SeoSecundria"/>
    <w:rsid w:val="00976356"/>
    <w:pPr>
      <w:tabs>
        <w:tab w:val="clear" w:pos="360"/>
      </w:tabs>
      <w:ind w:left="0" w:firstLine="0"/>
    </w:pPr>
  </w:style>
  <w:style w:type="paragraph" w:customStyle="1" w:styleId="SeoTerciria-abnt">
    <w:name w:val="Seção Terciária - abnt"/>
    <w:basedOn w:val="Normal"/>
    <w:rsid w:val="00976356"/>
    <w:pPr>
      <w:spacing w:line="360" w:lineRule="auto"/>
      <w:jc w:val="both"/>
    </w:pPr>
    <w:rPr>
      <w:rFonts w:ascii="Arial" w:hAnsi="Arial" w:cs="Arial"/>
      <w:b/>
    </w:rPr>
  </w:style>
  <w:style w:type="paragraph" w:customStyle="1" w:styleId="Seoterciria0">
    <w:name w:val="Seção terciária"/>
    <w:basedOn w:val="Normal"/>
    <w:rsid w:val="00976356"/>
    <w:pPr>
      <w:tabs>
        <w:tab w:val="left" w:pos="0"/>
        <w:tab w:val="num" w:pos="720"/>
      </w:tabs>
      <w:spacing w:line="360" w:lineRule="auto"/>
      <w:ind w:left="720" w:hanging="360"/>
    </w:pPr>
    <w:rPr>
      <w:rFonts w:ascii="Arial" w:hAnsi="Arial" w:cs="Calibri"/>
      <w:b/>
    </w:rPr>
  </w:style>
  <w:style w:type="paragraph" w:customStyle="1" w:styleId="Seoterciria-abnt0">
    <w:name w:val="Seção terciária - abnt"/>
    <w:basedOn w:val="Seoterciria0"/>
    <w:rsid w:val="00976356"/>
    <w:rPr>
      <w:b w:val="0"/>
    </w:rPr>
  </w:style>
  <w:style w:type="paragraph" w:styleId="Bibliografia">
    <w:name w:val="Bibliography"/>
    <w:basedOn w:val="Pargrafo-abnt"/>
    <w:uiPriority w:val="37"/>
    <w:rsid w:val="00976356"/>
    <w:pPr>
      <w:tabs>
        <w:tab w:val="left" w:pos="0"/>
      </w:tabs>
      <w:spacing w:line="240" w:lineRule="auto"/>
      <w:ind w:firstLine="0"/>
      <w:jc w:val="left"/>
    </w:pPr>
  </w:style>
  <w:style w:type="paragraph" w:customStyle="1" w:styleId="Tabela">
    <w:name w:val="Tabela"/>
    <w:basedOn w:val="Normal"/>
    <w:qFormat/>
    <w:rsid w:val="00976356"/>
    <w:pPr>
      <w:tabs>
        <w:tab w:val="left" w:pos="1260"/>
      </w:tabs>
      <w:ind w:left="720" w:hanging="360"/>
    </w:pPr>
    <w:rPr>
      <w:rFonts w:ascii="Arial" w:hAnsi="Arial" w:cs="Calibri"/>
    </w:rPr>
  </w:style>
  <w:style w:type="paragraph" w:customStyle="1" w:styleId="ABNT-PARGRAFO">
    <w:name w:val="ABNT - PARÁGRAFO"/>
    <w:basedOn w:val="Normal"/>
    <w:rsid w:val="00976356"/>
    <w:pPr>
      <w:tabs>
        <w:tab w:val="left" w:pos="0"/>
      </w:tabs>
      <w:spacing w:line="360" w:lineRule="auto"/>
      <w:ind w:firstLine="851"/>
      <w:jc w:val="both"/>
    </w:pPr>
    <w:rPr>
      <w:rFonts w:ascii="Arial" w:hAnsi="Arial" w:cs="Arial"/>
    </w:rPr>
  </w:style>
  <w:style w:type="paragraph" w:customStyle="1" w:styleId="ABNT-ALNEAS">
    <w:name w:val="ABNT - ALÍNEAS"/>
    <w:basedOn w:val="ABNT-PARGRAFO"/>
    <w:rsid w:val="00976356"/>
    <w:pPr>
      <w:tabs>
        <w:tab w:val="clear" w:pos="0"/>
      </w:tabs>
      <w:ind w:firstLine="0"/>
    </w:pPr>
  </w:style>
  <w:style w:type="paragraph" w:customStyle="1" w:styleId="ABNT-ALNEAS2">
    <w:name w:val="ABNT - ALÍNEAS 2"/>
    <w:basedOn w:val="Normal"/>
    <w:rsid w:val="00976356"/>
    <w:pPr>
      <w:tabs>
        <w:tab w:val="left" w:pos="1701"/>
      </w:tabs>
      <w:spacing w:line="360" w:lineRule="auto"/>
      <w:ind w:left="1985" w:hanging="284"/>
    </w:pPr>
    <w:rPr>
      <w:rFonts w:ascii="Arial" w:hAnsi="Arial" w:cs="Arial"/>
    </w:rPr>
  </w:style>
  <w:style w:type="paragraph" w:customStyle="1" w:styleId="Figura0">
    <w:name w:val="Figura"/>
    <w:basedOn w:val="Normal"/>
    <w:rsid w:val="00976356"/>
    <w:pPr>
      <w:jc w:val="center"/>
    </w:pPr>
    <w:rPr>
      <w:rFonts w:ascii="Arial" w:hAnsi="Arial" w:cs="Calibri"/>
      <w:szCs w:val="20"/>
      <w:lang w:val="en-US"/>
    </w:rPr>
  </w:style>
  <w:style w:type="paragraph" w:customStyle="1" w:styleId="Estilo1">
    <w:name w:val="Estilo1"/>
    <w:basedOn w:val="Cabealho"/>
    <w:qFormat/>
    <w:rsid w:val="00976356"/>
    <w:pPr>
      <w:keepNext/>
      <w:tabs>
        <w:tab w:val="clear" w:pos="4680"/>
        <w:tab w:val="clear" w:pos="9360"/>
        <w:tab w:val="center" w:pos="4252"/>
        <w:tab w:val="right" w:pos="8504"/>
      </w:tabs>
      <w:spacing w:line="360" w:lineRule="auto"/>
      <w:ind w:right="357"/>
      <w:jc w:val="right"/>
    </w:pPr>
    <w:rPr>
      <w:rFonts w:ascii="Arial" w:eastAsia="Times New Roman" w:hAnsi="Arial" w:cs="Calibri"/>
    </w:rPr>
  </w:style>
  <w:style w:type="paragraph" w:customStyle="1" w:styleId="ABNT-ALNEAS3">
    <w:name w:val="ABNT - ALÍNEAS 3"/>
    <w:rsid w:val="00976356"/>
    <w:pPr>
      <w:tabs>
        <w:tab w:val="left" w:pos="1701"/>
      </w:tabs>
      <w:suppressAutoHyphens/>
      <w:spacing w:line="360" w:lineRule="auto"/>
      <w:ind w:left="1985" w:hanging="284"/>
    </w:pPr>
    <w:rPr>
      <w:rFonts w:ascii="Arial" w:eastAsia="Times New Roman" w:hAnsi="Arial" w:cs="Arial"/>
      <w:sz w:val="24"/>
      <w:szCs w:val="24"/>
      <w:lang w:eastAsia="ar-SA"/>
    </w:rPr>
  </w:style>
  <w:style w:type="paragraph" w:customStyle="1" w:styleId="ALINEAS4">
    <w:name w:val="ALINEAS 4"/>
    <w:basedOn w:val="ABNT-ALNEAS3"/>
    <w:rsid w:val="00976356"/>
  </w:style>
  <w:style w:type="paragraph" w:customStyle="1" w:styleId="ALNEAS">
    <w:name w:val="ALÍNEAS"/>
    <w:basedOn w:val="Normal"/>
    <w:rsid w:val="00976356"/>
    <w:pPr>
      <w:tabs>
        <w:tab w:val="left" w:pos="0"/>
      </w:tabs>
      <w:spacing w:line="360" w:lineRule="auto"/>
      <w:ind w:left="1985" w:hanging="284"/>
      <w:jc w:val="both"/>
    </w:pPr>
    <w:rPr>
      <w:rFonts w:ascii="Arial" w:hAnsi="Arial" w:cs="Arial"/>
    </w:rPr>
  </w:style>
  <w:style w:type="paragraph" w:customStyle="1" w:styleId="PrPstextuais">
    <w:name w:val="Pré Pós textuais"/>
    <w:basedOn w:val="Normal"/>
    <w:rsid w:val="00976356"/>
    <w:pPr>
      <w:pageBreakBefore/>
      <w:spacing w:before="5103" w:line="360" w:lineRule="auto"/>
      <w:jc w:val="center"/>
    </w:pPr>
    <w:rPr>
      <w:rFonts w:ascii="Arial" w:hAnsi="Arial" w:cs="Calibri"/>
      <w:b/>
      <w:sz w:val="28"/>
      <w:lang w:val="en-US"/>
    </w:rPr>
  </w:style>
  <w:style w:type="paragraph" w:customStyle="1" w:styleId="alinea0">
    <w:name w:val="alinea"/>
    <w:basedOn w:val="Normal"/>
    <w:rsid w:val="00976356"/>
    <w:pPr>
      <w:tabs>
        <w:tab w:val="left" w:pos="2421"/>
      </w:tabs>
      <w:spacing w:line="360" w:lineRule="auto"/>
      <w:ind w:left="2705" w:right="1985" w:hanging="284"/>
      <w:jc w:val="both"/>
    </w:pPr>
    <w:rPr>
      <w:rFonts w:ascii="Arial" w:hAnsi="Arial" w:cs="Arial"/>
      <w:color w:val="000000"/>
    </w:rPr>
  </w:style>
  <w:style w:type="paragraph" w:customStyle="1" w:styleId="ABNT-TTULO">
    <w:name w:val="ABNT - TÍTULO"/>
    <w:basedOn w:val="Ttulo1"/>
    <w:rsid w:val="00976356"/>
    <w:pPr>
      <w:pageBreakBefore/>
      <w:jc w:val="center"/>
    </w:pPr>
    <w:rPr>
      <w:rFonts w:cs="Calibri"/>
      <w:bCs/>
      <w:sz w:val="28"/>
      <w:szCs w:val="28"/>
      <w:lang w:eastAsia="ar-SA"/>
    </w:rPr>
  </w:style>
  <w:style w:type="paragraph" w:customStyle="1" w:styleId="ABNT-CITAODIRETA3LINHAS">
    <w:name w:val="ABNT - CITAÇÃO DIRETA + 3 LINHAS"/>
    <w:basedOn w:val="Normal"/>
    <w:rsid w:val="00976356"/>
    <w:pPr>
      <w:tabs>
        <w:tab w:val="left" w:pos="1701"/>
        <w:tab w:val="left" w:pos="2268"/>
      </w:tabs>
      <w:ind w:left="2268"/>
      <w:jc w:val="both"/>
    </w:pPr>
    <w:rPr>
      <w:rFonts w:ascii="Arial" w:hAnsi="Arial" w:cs="Calibri"/>
      <w:color w:val="000000"/>
      <w:sz w:val="20"/>
      <w:szCs w:val="20"/>
    </w:rPr>
  </w:style>
  <w:style w:type="paragraph" w:customStyle="1" w:styleId="Anexo">
    <w:name w:val="Anexo"/>
    <w:basedOn w:val="Ttulo4"/>
    <w:rsid w:val="00976356"/>
    <w:pPr>
      <w:tabs>
        <w:tab w:val="left" w:pos="567"/>
        <w:tab w:val="num" w:pos="720"/>
      </w:tabs>
      <w:ind w:left="720" w:hanging="360"/>
    </w:pPr>
    <w:rPr>
      <w:rFonts w:cs="Calibri"/>
      <w:b/>
      <w:sz w:val="28"/>
      <w:szCs w:val="20"/>
      <w:lang w:eastAsia="ar-SA"/>
    </w:rPr>
  </w:style>
  <w:style w:type="paragraph" w:customStyle="1" w:styleId="Alnea">
    <w:name w:val="Alínea"/>
    <w:basedOn w:val="ABNT-TEXTO"/>
    <w:rsid w:val="00976356"/>
    <w:pPr>
      <w:tabs>
        <w:tab w:val="left" w:pos="3969"/>
      </w:tabs>
      <w:ind w:left="4253" w:hanging="284"/>
    </w:pPr>
  </w:style>
  <w:style w:type="paragraph" w:customStyle="1" w:styleId="Alnea2">
    <w:name w:val="Alínea 2"/>
    <w:basedOn w:val="Normal"/>
    <w:rsid w:val="00976356"/>
    <w:pPr>
      <w:tabs>
        <w:tab w:val="left" w:pos="-993"/>
      </w:tabs>
      <w:spacing w:line="360" w:lineRule="auto"/>
      <w:ind w:left="992" w:hanging="284"/>
      <w:jc w:val="both"/>
    </w:pPr>
    <w:rPr>
      <w:rFonts w:ascii="Arial" w:hAnsi="Arial" w:cs="Calibri"/>
      <w:color w:val="000000"/>
      <w:szCs w:val="20"/>
    </w:rPr>
  </w:style>
  <w:style w:type="paragraph" w:customStyle="1" w:styleId="InformaoVerbal">
    <w:name w:val="Informação Verbal"/>
    <w:basedOn w:val="Normal"/>
    <w:rsid w:val="00976356"/>
    <w:pPr>
      <w:tabs>
        <w:tab w:val="left" w:pos="360"/>
      </w:tabs>
      <w:ind w:left="3062"/>
      <w:jc w:val="both"/>
    </w:pPr>
    <w:rPr>
      <w:rFonts w:ascii="Arial" w:hAnsi="Arial" w:cs="Calibri"/>
      <w:i/>
      <w:sz w:val="20"/>
    </w:rPr>
  </w:style>
  <w:style w:type="paragraph" w:customStyle="1" w:styleId="APNDICE">
    <w:name w:val="APÊNDICE"/>
    <w:basedOn w:val="Ttulo4"/>
    <w:rsid w:val="00976356"/>
    <w:pPr>
      <w:tabs>
        <w:tab w:val="left" w:pos="0"/>
        <w:tab w:val="left" w:pos="567"/>
        <w:tab w:val="num" w:pos="720"/>
      </w:tabs>
      <w:ind w:left="720" w:hanging="360"/>
    </w:pPr>
    <w:rPr>
      <w:rFonts w:cs="Calibri"/>
      <w:b/>
      <w:sz w:val="28"/>
      <w:szCs w:val="20"/>
      <w:lang w:eastAsia="ar-SA"/>
    </w:rPr>
  </w:style>
  <w:style w:type="paragraph" w:customStyle="1" w:styleId="Estilo3">
    <w:name w:val="Estilo3"/>
    <w:basedOn w:val="Normal"/>
    <w:rsid w:val="00976356"/>
    <w:pPr>
      <w:spacing w:line="360" w:lineRule="auto"/>
      <w:jc w:val="center"/>
    </w:pPr>
    <w:rPr>
      <w:rFonts w:ascii="Arial" w:hAnsi="Arial" w:cs="Calibri"/>
      <w:b/>
      <w:sz w:val="28"/>
    </w:rPr>
  </w:style>
  <w:style w:type="paragraph" w:customStyle="1" w:styleId="aNEXOS">
    <w:name w:val="aNEXOS"/>
    <w:basedOn w:val="Normal"/>
    <w:rsid w:val="00976356"/>
    <w:pPr>
      <w:tabs>
        <w:tab w:val="left" w:pos="0"/>
      </w:tabs>
      <w:spacing w:line="360" w:lineRule="auto"/>
      <w:jc w:val="both"/>
    </w:pPr>
    <w:rPr>
      <w:rFonts w:ascii="Arial" w:hAnsi="Arial" w:cs="Calibri"/>
      <w:sz w:val="28"/>
    </w:rPr>
  </w:style>
  <w:style w:type="paragraph" w:customStyle="1" w:styleId="Estilo4">
    <w:name w:val="Estilo4"/>
    <w:basedOn w:val="Normal"/>
    <w:rsid w:val="00976356"/>
    <w:pPr>
      <w:spacing w:line="360" w:lineRule="auto"/>
      <w:jc w:val="center"/>
    </w:pPr>
    <w:rPr>
      <w:rFonts w:ascii="Arial" w:hAnsi="Arial" w:cs="Calibri"/>
      <w:b/>
      <w:sz w:val="28"/>
    </w:rPr>
  </w:style>
  <w:style w:type="paragraph" w:customStyle="1" w:styleId="Epgrafe1">
    <w:name w:val="Epígrafe1"/>
    <w:basedOn w:val="Normal"/>
    <w:rsid w:val="00976356"/>
    <w:pPr>
      <w:ind w:left="5103"/>
      <w:jc w:val="both"/>
    </w:pPr>
    <w:rPr>
      <w:rFonts w:ascii="Arial" w:hAnsi="Arial" w:cs="Calibri"/>
      <w:b/>
      <w:i/>
    </w:rPr>
  </w:style>
  <w:style w:type="paragraph" w:customStyle="1" w:styleId="Legenda2">
    <w:name w:val="Legenda2"/>
    <w:basedOn w:val="Normal"/>
    <w:rsid w:val="00976356"/>
    <w:pPr>
      <w:suppressLineNumbers/>
      <w:spacing w:before="120" w:after="120"/>
    </w:pPr>
    <w:rPr>
      <w:rFonts w:cs="Tahoma"/>
      <w:i/>
      <w:iCs/>
      <w:sz w:val="20"/>
      <w:szCs w:val="20"/>
    </w:rPr>
  </w:style>
  <w:style w:type="paragraph" w:customStyle="1" w:styleId="Legenda1">
    <w:name w:val="Legenda1"/>
    <w:basedOn w:val="Normal"/>
    <w:qFormat/>
    <w:rsid w:val="00976356"/>
    <w:pPr>
      <w:suppressLineNumbers/>
      <w:spacing w:before="120" w:after="120"/>
    </w:pPr>
    <w:rPr>
      <w:rFonts w:cs="Tahoma"/>
      <w:i/>
      <w:iCs/>
      <w:sz w:val="20"/>
      <w:szCs w:val="20"/>
    </w:rPr>
  </w:style>
  <w:style w:type="paragraph" w:customStyle="1" w:styleId="Contedodatabela">
    <w:name w:val="Conteúdo da tabela"/>
    <w:basedOn w:val="Normal"/>
    <w:qFormat/>
    <w:rsid w:val="00976356"/>
    <w:pPr>
      <w:suppressLineNumbers/>
    </w:pPr>
    <w:rPr>
      <w:rFonts w:cs="Calibri"/>
    </w:rPr>
  </w:style>
  <w:style w:type="paragraph" w:customStyle="1" w:styleId="Ttulodatabela">
    <w:name w:val="Título da tabela"/>
    <w:basedOn w:val="Contedodatabela"/>
    <w:rsid w:val="00976356"/>
    <w:pPr>
      <w:jc w:val="center"/>
    </w:pPr>
    <w:rPr>
      <w:b/>
      <w:bCs/>
      <w:i/>
      <w:iCs/>
    </w:rPr>
  </w:style>
  <w:style w:type="paragraph" w:customStyle="1" w:styleId="Contedodoquadro">
    <w:name w:val="Conteúdo do quadro"/>
    <w:basedOn w:val="Corpodetexto"/>
    <w:rsid w:val="00976356"/>
    <w:pPr>
      <w:widowControl/>
      <w:spacing w:before="0" w:line="240" w:lineRule="auto"/>
      <w:ind w:firstLine="0"/>
      <w:jc w:val="left"/>
    </w:pPr>
    <w:rPr>
      <w:rFonts w:ascii="Times New Roman" w:hAnsi="Times New Roman" w:cs="Calibri"/>
      <w:bCs w:val="0"/>
      <w:color w:val="auto"/>
    </w:rPr>
  </w:style>
  <w:style w:type="paragraph" w:styleId="Sumrio1">
    <w:name w:val="toc 1"/>
    <w:basedOn w:val="Normal"/>
    <w:next w:val="Normal"/>
    <w:link w:val="Sumrio1Char"/>
    <w:uiPriority w:val="39"/>
    <w:qFormat/>
    <w:rsid w:val="00976356"/>
    <w:pPr>
      <w:tabs>
        <w:tab w:val="left" w:pos="0"/>
        <w:tab w:val="right" w:leader="dot" w:pos="9062"/>
      </w:tabs>
    </w:pPr>
    <w:rPr>
      <w:rFonts w:cs="Calibri"/>
    </w:rPr>
  </w:style>
  <w:style w:type="character" w:customStyle="1" w:styleId="Sumrio1Char">
    <w:name w:val="Sumário 1 Char"/>
    <w:basedOn w:val="Fontepargpadro"/>
    <w:link w:val="Sumrio1"/>
    <w:uiPriority w:val="39"/>
    <w:rsid w:val="00BB49DD"/>
    <w:rPr>
      <w:rFonts w:ascii="Times New Roman" w:eastAsia="Times New Roman" w:hAnsi="Times New Roman" w:cs="Calibri"/>
      <w:sz w:val="24"/>
      <w:szCs w:val="24"/>
      <w:lang w:eastAsia="ar-SA"/>
    </w:rPr>
  </w:style>
  <w:style w:type="paragraph" w:customStyle="1" w:styleId="apndice0">
    <w:name w:val="apêndice"/>
    <w:basedOn w:val="Normal"/>
    <w:rsid w:val="00976356"/>
    <w:pPr>
      <w:tabs>
        <w:tab w:val="num" w:pos="360"/>
      </w:tabs>
      <w:spacing w:line="360" w:lineRule="auto"/>
      <w:ind w:left="360" w:hanging="360"/>
      <w:jc w:val="both"/>
    </w:pPr>
    <w:rPr>
      <w:rFonts w:ascii="Arial" w:hAnsi="Arial" w:cs="Arial"/>
      <w:b/>
      <w:sz w:val="28"/>
    </w:rPr>
  </w:style>
  <w:style w:type="paragraph" w:customStyle="1" w:styleId="Estiloapndice12pt">
    <w:name w:val="Estilo apêndice + 12 pt"/>
    <w:basedOn w:val="apndice0"/>
    <w:rsid w:val="00976356"/>
    <w:pPr>
      <w:jc w:val="center"/>
    </w:pPr>
    <w:rPr>
      <w:bCs/>
      <w:sz w:val="24"/>
    </w:rPr>
  </w:style>
  <w:style w:type="paragraph" w:styleId="Ttulo">
    <w:name w:val="Title"/>
    <w:basedOn w:val="Normal"/>
    <w:next w:val="Subttulo"/>
    <w:link w:val="TtuloChar"/>
    <w:uiPriority w:val="10"/>
    <w:qFormat/>
    <w:rsid w:val="00976356"/>
    <w:pPr>
      <w:suppressAutoHyphens w:val="0"/>
      <w:jc w:val="center"/>
    </w:pPr>
    <w:rPr>
      <w:rFonts w:ascii="Arial" w:hAnsi="Arial" w:cs="Calibri"/>
      <w:b/>
    </w:rPr>
  </w:style>
  <w:style w:type="paragraph" w:styleId="Subttulo">
    <w:name w:val="Subtitle"/>
    <w:aliases w:val="زیر نویس"/>
    <w:basedOn w:val="Ttulo10"/>
    <w:next w:val="Corpodetexto"/>
    <w:link w:val="SubttuloChar"/>
    <w:qFormat/>
    <w:rsid w:val="00976356"/>
    <w:pPr>
      <w:jc w:val="center"/>
    </w:pPr>
    <w:rPr>
      <w:i/>
      <w:iCs/>
    </w:rPr>
  </w:style>
  <w:style w:type="character" w:customStyle="1" w:styleId="SubttuloChar">
    <w:name w:val="Subtítulo Char"/>
    <w:aliases w:val="زیر نویس Char"/>
    <w:link w:val="Subttulo"/>
    <w:rsid w:val="00FF3B62"/>
    <w:rPr>
      <w:rFonts w:ascii="Arial" w:eastAsia="Lucida Sans Unicode" w:hAnsi="Arial" w:cs="Tahoma"/>
      <w:i/>
      <w:iCs/>
      <w:sz w:val="28"/>
      <w:szCs w:val="28"/>
      <w:lang w:eastAsia="ar-SA"/>
    </w:rPr>
  </w:style>
  <w:style w:type="character" w:customStyle="1" w:styleId="TtuloChar">
    <w:name w:val="Título Char"/>
    <w:link w:val="Ttulo"/>
    <w:qFormat/>
    <w:rsid w:val="00FF3B62"/>
    <w:rPr>
      <w:rFonts w:ascii="Arial" w:eastAsia="Times New Roman" w:hAnsi="Arial" w:cs="Calibri"/>
      <w:b/>
      <w:sz w:val="24"/>
      <w:szCs w:val="24"/>
      <w:lang w:eastAsia="ar-SA"/>
    </w:rPr>
  </w:style>
  <w:style w:type="paragraph" w:customStyle="1" w:styleId="Bancaexaminadora">
    <w:name w:val="Banca examinadora"/>
    <w:basedOn w:val="Normal"/>
    <w:rsid w:val="00976356"/>
    <w:pPr>
      <w:suppressAutoHyphens w:val="0"/>
      <w:spacing w:line="360" w:lineRule="auto"/>
      <w:jc w:val="both"/>
    </w:pPr>
    <w:rPr>
      <w:rFonts w:ascii="Arial" w:hAnsi="Arial" w:cs="Calibri"/>
      <w:b/>
      <w:bCs/>
    </w:rPr>
  </w:style>
  <w:style w:type="paragraph" w:customStyle="1" w:styleId="ndicedeilustraes1">
    <w:name w:val="Índice de ilustrações1"/>
    <w:basedOn w:val="Normal"/>
    <w:next w:val="Normal"/>
    <w:rsid w:val="00976356"/>
    <w:rPr>
      <w:rFonts w:cs="Calibri"/>
    </w:rPr>
  </w:style>
  <w:style w:type="paragraph" w:customStyle="1" w:styleId="Textodecomentrio1">
    <w:name w:val="Texto de comentário1"/>
    <w:basedOn w:val="Normal"/>
    <w:rsid w:val="00976356"/>
    <w:rPr>
      <w:rFonts w:cs="Calibri"/>
      <w:sz w:val="20"/>
      <w:szCs w:val="20"/>
    </w:rPr>
  </w:style>
  <w:style w:type="paragraph" w:customStyle="1" w:styleId="Recuodecorpodetexto31">
    <w:name w:val="Recuo de corpo de texto 31"/>
    <w:basedOn w:val="Normal"/>
    <w:rsid w:val="00976356"/>
    <w:pPr>
      <w:spacing w:after="120"/>
      <w:ind w:left="283"/>
    </w:pPr>
    <w:rPr>
      <w:rFonts w:cs="Calibri"/>
      <w:sz w:val="16"/>
      <w:szCs w:val="16"/>
    </w:rPr>
  </w:style>
  <w:style w:type="paragraph" w:customStyle="1" w:styleId="EstiloJustificado">
    <w:name w:val="Estilo Justificado"/>
    <w:basedOn w:val="Normal"/>
    <w:rsid w:val="00976356"/>
    <w:pPr>
      <w:keepNext/>
      <w:suppressAutoHyphens w:val="0"/>
      <w:spacing w:line="360" w:lineRule="auto"/>
      <w:ind w:firstLine="851"/>
      <w:jc w:val="both"/>
    </w:pPr>
    <w:rPr>
      <w:rFonts w:ascii="Arial" w:hAnsi="Arial" w:cs="Calibri"/>
      <w:w w:val="106"/>
      <w:sz w:val="20"/>
      <w:szCs w:val="20"/>
    </w:rPr>
  </w:style>
  <w:style w:type="paragraph" w:styleId="Textodecomentrio">
    <w:name w:val="annotation text"/>
    <w:basedOn w:val="Normal"/>
    <w:link w:val="TextodecomentrioChar"/>
    <w:uiPriority w:val="99"/>
    <w:qFormat/>
    <w:rsid w:val="00976356"/>
    <w:rPr>
      <w:rFonts w:ascii="Calibri" w:eastAsia="Calibri" w:hAnsi="Calibri"/>
      <w:sz w:val="20"/>
      <w:szCs w:val="20"/>
    </w:rPr>
  </w:style>
  <w:style w:type="character" w:customStyle="1" w:styleId="TextodecomentrioChar">
    <w:name w:val="Texto de comentário Char"/>
    <w:link w:val="Textodecomentrio"/>
    <w:uiPriority w:val="99"/>
    <w:qFormat/>
    <w:rsid w:val="00976356"/>
    <w:rPr>
      <w:lang w:val="pt-BR" w:eastAsia="ar-SA" w:bidi="ar-SA"/>
    </w:rPr>
  </w:style>
  <w:style w:type="paragraph" w:styleId="Assuntodocomentrio">
    <w:name w:val="annotation subject"/>
    <w:basedOn w:val="Textodecomentrio1"/>
    <w:next w:val="Textodecomentrio1"/>
    <w:link w:val="AssuntodocomentrioChar"/>
    <w:uiPriority w:val="99"/>
    <w:qFormat/>
    <w:rsid w:val="00976356"/>
    <w:rPr>
      <w:b/>
      <w:bCs/>
    </w:rPr>
  </w:style>
  <w:style w:type="character" w:customStyle="1" w:styleId="AssuntodocomentrioChar">
    <w:name w:val="Assunto do comentário Char"/>
    <w:basedOn w:val="TextodecomentrioChar"/>
    <w:link w:val="Assuntodocomentrio"/>
    <w:uiPriority w:val="99"/>
    <w:qFormat/>
    <w:locked/>
    <w:rsid w:val="00465C09"/>
    <w:rPr>
      <w:rFonts w:ascii="Times New Roman" w:eastAsia="Times New Roman" w:hAnsi="Times New Roman" w:cs="Calibri"/>
      <w:b/>
      <w:bCs/>
      <w:lang w:val="pt-BR" w:eastAsia="ar-SA" w:bidi="ar-SA"/>
    </w:rPr>
  </w:style>
  <w:style w:type="paragraph" w:customStyle="1" w:styleId="EstiloFiguraabnt12pt">
    <w:name w:val="Estilo Figura abnt + 12 pt"/>
    <w:basedOn w:val="Figuraabnt"/>
    <w:rsid w:val="00976356"/>
    <w:pPr>
      <w:tabs>
        <w:tab w:val="clear" w:pos="720"/>
        <w:tab w:val="num" w:pos="360"/>
      </w:tabs>
    </w:pPr>
  </w:style>
  <w:style w:type="paragraph" w:customStyle="1" w:styleId="Ttulo21">
    <w:name w:val="Título 21"/>
    <w:basedOn w:val="Normal"/>
    <w:next w:val="Normal"/>
    <w:rsid w:val="00976356"/>
    <w:pPr>
      <w:suppressAutoHyphens w:val="0"/>
      <w:autoSpaceDE w:val="0"/>
    </w:pPr>
    <w:rPr>
      <w:rFonts w:ascii="EMLDLL+TimesNewRoman" w:hAnsi="EMLDLL+TimesNewRoman" w:cs="Calibri"/>
    </w:rPr>
  </w:style>
  <w:style w:type="paragraph" w:customStyle="1" w:styleId="Estruturadodocumento">
    <w:name w:val="Estrutura do documento"/>
    <w:basedOn w:val="Normal"/>
    <w:rsid w:val="00976356"/>
    <w:pPr>
      <w:shd w:val="clear" w:color="auto" w:fill="000080"/>
    </w:pPr>
    <w:rPr>
      <w:rFonts w:ascii="Tahoma" w:hAnsi="Tahoma" w:cs="Tahoma"/>
      <w:sz w:val="20"/>
      <w:szCs w:val="20"/>
    </w:rPr>
  </w:style>
  <w:style w:type="paragraph" w:styleId="Sumrio2">
    <w:name w:val="toc 2"/>
    <w:basedOn w:val="Normal"/>
    <w:next w:val="Normal"/>
    <w:uiPriority w:val="39"/>
    <w:qFormat/>
    <w:rsid w:val="00976356"/>
    <w:pPr>
      <w:tabs>
        <w:tab w:val="right" w:leader="dot" w:pos="9072"/>
        <w:tab w:val="right" w:leader="dot" w:pos="9395"/>
      </w:tabs>
    </w:pPr>
    <w:rPr>
      <w:rFonts w:cs="Calibri"/>
      <w:b/>
    </w:rPr>
  </w:style>
  <w:style w:type="paragraph" w:customStyle="1" w:styleId="Corpodetexto31">
    <w:name w:val="Corpo de texto 31"/>
    <w:basedOn w:val="Normal"/>
    <w:rsid w:val="00976356"/>
    <w:pPr>
      <w:spacing w:after="120"/>
    </w:pPr>
    <w:rPr>
      <w:rFonts w:cs="Calibri"/>
      <w:sz w:val="16"/>
      <w:szCs w:val="16"/>
    </w:rPr>
  </w:style>
  <w:style w:type="paragraph" w:styleId="Sumrio5">
    <w:name w:val="toc 5"/>
    <w:basedOn w:val="Normal"/>
    <w:next w:val="Normal"/>
    <w:link w:val="Sumrio5Char"/>
    <w:uiPriority w:val="39"/>
    <w:rsid w:val="00976356"/>
    <w:pPr>
      <w:ind w:left="960"/>
    </w:pPr>
    <w:rPr>
      <w:rFonts w:cs="Calibri"/>
    </w:rPr>
  </w:style>
  <w:style w:type="character" w:customStyle="1" w:styleId="Sumrio5Char">
    <w:name w:val="Sumário 5 Char"/>
    <w:basedOn w:val="Fontepargpadro"/>
    <w:link w:val="Sumrio5"/>
    <w:uiPriority w:val="39"/>
    <w:rsid w:val="00BB49DD"/>
    <w:rPr>
      <w:rFonts w:ascii="Times New Roman" w:eastAsia="Times New Roman" w:hAnsi="Times New Roman" w:cs="Calibri"/>
      <w:sz w:val="24"/>
      <w:szCs w:val="24"/>
      <w:lang w:eastAsia="ar-SA"/>
    </w:rPr>
  </w:style>
  <w:style w:type="paragraph" w:styleId="Sumrio3">
    <w:name w:val="toc 3"/>
    <w:basedOn w:val="Normal"/>
    <w:next w:val="Normal"/>
    <w:uiPriority w:val="39"/>
    <w:qFormat/>
    <w:rsid w:val="00976356"/>
    <w:pPr>
      <w:ind w:left="480"/>
    </w:pPr>
    <w:rPr>
      <w:rFonts w:cs="Calibri"/>
    </w:rPr>
  </w:style>
  <w:style w:type="paragraph" w:styleId="Sumrio4">
    <w:name w:val="toc 4"/>
    <w:basedOn w:val="Normal"/>
    <w:next w:val="Normal"/>
    <w:link w:val="Sumrio4Char"/>
    <w:uiPriority w:val="39"/>
    <w:qFormat/>
    <w:rsid w:val="00976356"/>
    <w:pPr>
      <w:ind w:left="720"/>
    </w:pPr>
    <w:rPr>
      <w:rFonts w:cs="Calibri"/>
    </w:rPr>
  </w:style>
  <w:style w:type="character" w:customStyle="1" w:styleId="Sumrio4Char">
    <w:name w:val="Sumário 4 Char"/>
    <w:basedOn w:val="Fontepargpadro"/>
    <w:link w:val="Sumrio4"/>
    <w:uiPriority w:val="39"/>
    <w:rsid w:val="00BB49DD"/>
    <w:rPr>
      <w:rFonts w:ascii="Times New Roman" w:eastAsia="Times New Roman" w:hAnsi="Times New Roman" w:cs="Calibri"/>
      <w:sz w:val="24"/>
      <w:szCs w:val="24"/>
      <w:lang w:eastAsia="ar-SA"/>
    </w:rPr>
  </w:style>
  <w:style w:type="paragraph" w:styleId="PargrafodaLista">
    <w:name w:val="List Paragraph"/>
    <w:aliases w:val="توابع,Numbered Items,heading2,Нумерованый список,List Paragraph1,ПАРАГРАФ,для моей работы,маркированный,List Paragraph (numbered (a)),NUMBERED PARAGRAPH,List Paragraph 1,List_Paragraph,Multilevel para_II,Akapit z listą BS"/>
    <w:basedOn w:val="Normal"/>
    <w:uiPriority w:val="34"/>
    <w:qFormat/>
    <w:rsid w:val="00976356"/>
    <w:pPr>
      <w:ind w:left="708"/>
    </w:pPr>
    <w:rPr>
      <w:rFonts w:cs="Calibri"/>
    </w:rPr>
  </w:style>
  <w:style w:type="paragraph" w:customStyle="1" w:styleId="Pa1">
    <w:name w:val="Pa1"/>
    <w:basedOn w:val="Normal"/>
    <w:next w:val="Normal"/>
    <w:uiPriority w:val="99"/>
    <w:rsid w:val="00976356"/>
    <w:pPr>
      <w:suppressAutoHyphens w:val="0"/>
      <w:autoSpaceDE w:val="0"/>
      <w:spacing w:line="221" w:lineRule="atLeast"/>
    </w:pPr>
    <w:rPr>
      <w:rFonts w:ascii="Goudy" w:eastAsia="Calibri" w:hAnsi="Goudy" w:cs="Calibri"/>
    </w:rPr>
  </w:style>
  <w:style w:type="paragraph" w:customStyle="1" w:styleId="Recuodecorpodetexto21">
    <w:name w:val="Recuo de corpo de texto 21"/>
    <w:basedOn w:val="Normal"/>
    <w:rsid w:val="00976356"/>
    <w:pPr>
      <w:spacing w:after="120" w:line="480" w:lineRule="auto"/>
      <w:ind w:left="283"/>
    </w:pPr>
    <w:rPr>
      <w:rFonts w:cs="Calibri"/>
    </w:rPr>
  </w:style>
  <w:style w:type="paragraph" w:customStyle="1" w:styleId="Anexos0">
    <w:name w:val="Anexos"/>
    <w:basedOn w:val="PrPstextuais"/>
    <w:rsid w:val="00976356"/>
    <w:rPr>
      <w:rFonts w:ascii="Times New Roman" w:hAnsi="Times New Roman"/>
      <w:bCs/>
    </w:rPr>
  </w:style>
  <w:style w:type="paragraph" w:customStyle="1" w:styleId="AnexoA">
    <w:name w:val="Anexo A"/>
    <w:basedOn w:val="apndice0"/>
    <w:next w:val="ABNT-TEXTO"/>
    <w:rsid w:val="00976356"/>
    <w:pPr>
      <w:tabs>
        <w:tab w:val="clear" w:pos="360"/>
        <w:tab w:val="num" w:pos="720"/>
      </w:tabs>
      <w:ind w:left="0" w:firstLine="0"/>
    </w:pPr>
    <w:rPr>
      <w:rFonts w:ascii="Times New Roman" w:hAnsi="Times New Roman" w:cs="Times New Roman"/>
      <w:sz w:val="24"/>
    </w:rPr>
  </w:style>
  <w:style w:type="paragraph" w:customStyle="1" w:styleId="EstiloAnexoACentralizado">
    <w:name w:val="Estilo Anexo A + Centralizado"/>
    <w:basedOn w:val="AnexoA"/>
    <w:rsid w:val="00976356"/>
    <w:pPr>
      <w:ind w:left="357" w:hanging="357"/>
      <w:jc w:val="center"/>
    </w:pPr>
    <w:rPr>
      <w:bCs/>
      <w:szCs w:val="20"/>
    </w:rPr>
  </w:style>
  <w:style w:type="paragraph" w:customStyle="1" w:styleId="EstiloapndiceTimesNewRoman12pt">
    <w:name w:val="Estilo apêndice + Times New Roman 12 pt"/>
    <w:basedOn w:val="apndice0"/>
    <w:rsid w:val="00976356"/>
    <w:pPr>
      <w:tabs>
        <w:tab w:val="clear" w:pos="360"/>
      </w:tabs>
    </w:pPr>
    <w:rPr>
      <w:rFonts w:ascii="Times New Roman" w:hAnsi="Times New Roman"/>
      <w:bCs/>
      <w:sz w:val="24"/>
    </w:rPr>
  </w:style>
  <w:style w:type="paragraph" w:styleId="CabealhodoSumrio">
    <w:name w:val="TOC Heading"/>
    <w:basedOn w:val="Ttulo1"/>
    <w:next w:val="Normal"/>
    <w:uiPriority w:val="39"/>
    <w:qFormat/>
    <w:rsid w:val="00976356"/>
    <w:pPr>
      <w:spacing w:before="480" w:line="276" w:lineRule="auto"/>
    </w:pPr>
    <w:rPr>
      <w:rFonts w:ascii="Cambria" w:hAnsi="Cambria" w:cs="Calibri"/>
      <w:color w:val="365F91"/>
      <w:sz w:val="28"/>
      <w:szCs w:val="28"/>
      <w:lang w:eastAsia="ar-SA"/>
    </w:rPr>
  </w:style>
  <w:style w:type="paragraph" w:customStyle="1" w:styleId="text9b">
    <w:name w:val="text9b"/>
    <w:basedOn w:val="Normal"/>
    <w:rsid w:val="00976356"/>
    <w:pPr>
      <w:suppressAutoHyphens w:val="0"/>
      <w:spacing w:before="280" w:after="280"/>
    </w:pPr>
    <w:rPr>
      <w:rFonts w:ascii="Verdana" w:hAnsi="Verdana" w:cs="Calibri"/>
      <w:b/>
      <w:bCs/>
      <w:color w:val="000000"/>
      <w:sz w:val="18"/>
      <w:szCs w:val="18"/>
    </w:rPr>
  </w:style>
  <w:style w:type="paragraph" w:customStyle="1" w:styleId="Default">
    <w:name w:val="Default"/>
    <w:rsid w:val="00976356"/>
    <w:pPr>
      <w:suppressAutoHyphens/>
      <w:autoSpaceDE w:val="0"/>
    </w:pPr>
    <w:rPr>
      <w:rFonts w:ascii="Times New Roman" w:eastAsia="Times New Roman" w:hAnsi="Times New Roman" w:cs="Calibri"/>
      <w:color w:val="000000"/>
      <w:sz w:val="24"/>
      <w:szCs w:val="24"/>
      <w:lang w:eastAsia="ar-SA"/>
    </w:rPr>
  </w:style>
  <w:style w:type="paragraph" w:customStyle="1" w:styleId="PargrafodaLista1">
    <w:name w:val="Parágrafo da Lista1"/>
    <w:basedOn w:val="Normal"/>
    <w:rsid w:val="00976356"/>
    <w:pPr>
      <w:suppressAutoHyphens w:val="0"/>
      <w:ind w:left="720"/>
    </w:pPr>
    <w:rPr>
      <w:rFonts w:cs="Calibri"/>
    </w:rPr>
  </w:style>
  <w:style w:type="paragraph" w:customStyle="1" w:styleId="txt">
    <w:name w:val="txt"/>
    <w:basedOn w:val="Normal"/>
    <w:rsid w:val="00976356"/>
    <w:pPr>
      <w:suppressAutoHyphens w:val="0"/>
      <w:spacing w:before="280" w:after="280"/>
    </w:pPr>
    <w:rPr>
      <w:rFonts w:cs="Calibri"/>
    </w:rPr>
  </w:style>
  <w:style w:type="paragraph" w:customStyle="1" w:styleId="first-child">
    <w:name w:val="first-child"/>
    <w:basedOn w:val="Normal"/>
    <w:rsid w:val="00976356"/>
    <w:pPr>
      <w:suppressAutoHyphens w:val="0"/>
      <w:spacing w:before="280" w:after="280"/>
    </w:pPr>
    <w:rPr>
      <w:rFonts w:cs="Calibri"/>
    </w:rPr>
  </w:style>
  <w:style w:type="paragraph" w:customStyle="1" w:styleId="Ttulo211">
    <w:name w:val="Título 211"/>
    <w:basedOn w:val="Normal"/>
    <w:next w:val="Normal"/>
    <w:rsid w:val="00976356"/>
    <w:pPr>
      <w:suppressAutoHyphens w:val="0"/>
      <w:autoSpaceDE w:val="0"/>
    </w:pPr>
    <w:rPr>
      <w:rFonts w:ascii="EMLDLL+TimesNewRoman" w:hAnsi="EMLDLL+TimesNewRoman" w:cs="Calibri"/>
    </w:rPr>
  </w:style>
  <w:style w:type="paragraph" w:customStyle="1" w:styleId="Corpodetexto21">
    <w:name w:val="Corpo de texto 21"/>
    <w:basedOn w:val="Normal"/>
    <w:rsid w:val="00976356"/>
    <w:pPr>
      <w:suppressAutoHyphens w:val="0"/>
      <w:spacing w:line="360" w:lineRule="auto"/>
      <w:ind w:left="851" w:hanging="142"/>
      <w:jc w:val="center"/>
    </w:pPr>
    <w:rPr>
      <w:rFonts w:cs="Calibri"/>
      <w:b/>
      <w:szCs w:val="20"/>
    </w:rPr>
  </w:style>
  <w:style w:type="paragraph" w:customStyle="1" w:styleId="justific">
    <w:name w:val="justific"/>
    <w:basedOn w:val="Normal"/>
    <w:rsid w:val="00976356"/>
    <w:pPr>
      <w:suppressAutoHyphens w:val="0"/>
      <w:spacing w:before="280" w:after="280" w:line="360" w:lineRule="auto"/>
      <w:ind w:left="851" w:hanging="142"/>
      <w:jc w:val="both"/>
    </w:pPr>
    <w:rPr>
      <w:rFonts w:ascii="Verdana" w:hAnsi="Verdana" w:cs="Calibri"/>
      <w:sz w:val="20"/>
      <w:szCs w:val="20"/>
    </w:rPr>
  </w:style>
  <w:style w:type="paragraph" w:customStyle="1" w:styleId="text9">
    <w:name w:val="text9"/>
    <w:basedOn w:val="Normal"/>
    <w:rsid w:val="00976356"/>
    <w:pPr>
      <w:suppressAutoHyphens w:val="0"/>
      <w:spacing w:before="280" w:after="280" w:line="270" w:lineRule="atLeast"/>
      <w:ind w:left="851" w:hanging="142"/>
      <w:jc w:val="both"/>
    </w:pPr>
    <w:rPr>
      <w:rFonts w:ascii="Verdana" w:hAnsi="Verdana" w:cs="Calibri"/>
      <w:color w:val="000000"/>
      <w:sz w:val="18"/>
      <w:szCs w:val="18"/>
    </w:rPr>
  </w:style>
  <w:style w:type="paragraph" w:customStyle="1" w:styleId="text8laranja">
    <w:name w:val="text8laranja"/>
    <w:basedOn w:val="Normal"/>
    <w:rsid w:val="00976356"/>
    <w:pPr>
      <w:suppressAutoHyphens w:val="0"/>
      <w:spacing w:before="280" w:after="280" w:line="360" w:lineRule="auto"/>
      <w:ind w:left="851" w:hanging="142"/>
      <w:jc w:val="both"/>
    </w:pPr>
    <w:rPr>
      <w:rFonts w:ascii="Verdana" w:hAnsi="Verdana" w:cs="Calibri"/>
      <w:b/>
      <w:bCs/>
      <w:color w:val="FF6600"/>
      <w:sz w:val="16"/>
      <w:szCs w:val="16"/>
    </w:rPr>
  </w:style>
  <w:style w:type="paragraph" w:customStyle="1" w:styleId="Data1">
    <w:name w:val="Data1"/>
    <w:basedOn w:val="Normal"/>
    <w:next w:val="Normal"/>
    <w:rsid w:val="00976356"/>
    <w:pPr>
      <w:suppressAutoHyphens w:val="0"/>
      <w:spacing w:line="360" w:lineRule="auto"/>
      <w:ind w:left="851" w:hanging="142"/>
      <w:jc w:val="both"/>
    </w:pPr>
    <w:rPr>
      <w:rFonts w:cs="Calibri"/>
    </w:rPr>
  </w:style>
  <w:style w:type="paragraph" w:styleId="Sumrio6">
    <w:name w:val="toc 6"/>
    <w:basedOn w:val="Normal"/>
    <w:next w:val="Normal"/>
    <w:uiPriority w:val="39"/>
    <w:rsid w:val="00976356"/>
    <w:pPr>
      <w:suppressAutoHyphens w:val="0"/>
      <w:spacing w:line="360" w:lineRule="auto"/>
      <w:ind w:left="960" w:hanging="142"/>
      <w:jc w:val="both"/>
    </w:pPr>
    <w:rPr>
      <w:rFonts w:cs="Calibri"/>
      <w:sz w:val="20"/>
      <w:szCs w:val="20"/>
    </w:rPr>
  </w:style>
  <w:style w:type="paragraph" w:styleId="Sumrio7">
    <w:name w:val="toc 7"/>
    <w:basedOn w:val="Normal"/>
    <w:next w:val="Normal"/>
    <w:uiPriority w:val="39"/>
    <w:rsid w:val="00976356"/>
    <w:pPr>
      <w:suppressAutoHyphens w:val="0"/>
      <w:spacing w:line="360" w:lineRule="auto"/>
      <w:ind w:left="1200" w:hanging="142"/>
      <w:jc w:val="both"/>
    </w:pPr>
    <w:rPr>
      <w:rFonts w:cs="Calibri"/>
      <w:sz w:val="20"/>
      <w:szCs w:val="20"/>
    </w:rPr>
  </w:style>
  <w:style w:type="paragraph" w:styleId="Sumrio8">
    <w:name w:val="toc 8"/>
    <w:basedOn w:val="Normal"/>
    <w:next w:val="Normal"/>
    <w:uiPriority w:val="39"/>
    <w:rsid w:val="00976356"/>
    <w:pPr>
      <w:suppressAutoHyphens w:val="0"/>
      <w:spacing w:line="360" w:lineRule="auto"/>
      <w:ind w:left="1440" w:hanging="142"/>
      <w:jc w:val="both"/>
    </w:pPr>
    <w:rPr>
      <w:rFonts w:cs="Calibri"/>
      <w:sz w:val="20"/>
      <w:szCs w:val="20"/>
    </w:rPr>
  </w:style>
  <w:style w:type="paragraph" w:styleId="Sumrio9">
    <w:name w:val="toc 9"/>
    <w:basedOn w:val="Normal"/>
    <w:next w:val="Normal"/>
    <w:uiPriority w:val="39"/>
    <w:rsid w:val="00976356"/>
    <w:pPr>
      <w:suppressAutoHyphens w:val="0"/>
      <w:spacing w:line="360" w:lineRule="auto"/>
      <w:ind w:left="1680" w:hanging="142"/>
      <w:jc w:val="both"/>
    </w:pPr>
    <w:rPr>
      <w:rFonts w:cs="Calibri"/>
      <w:sz w:val="20"/>
      <w:szCs w:val="20"/>
    </w:rPr>
  </w:style>
  <w:style w:type="paragraph" w:customStyle="1" w:styleId="Textoembloco1">
    <w:name w:val="Texto em bloco1"/>
    <w:basedOn w:val="Normal"/>
    <w:rsid w:val="00976356"/>
    <w:pPr>
      <w:suppressAutoHyphens w:val="0"/>
      <w:spacing w:before="120" w:line="360" w:lineRule="auto"/>
      <w:ind w:left="709" w:right="658" w:hanging="142"/>
      <w:jc w:val="both"/>
    </w:pPr>
    <w:rPr>
      <w:rFonts w:ascii="Arial" w:hAnsi="Arial" w:cs="Calibri"/>
      <w:sz w:val="20"/>
      <w:szCs w:val="20"/>
    </w:rPr>
  </w:style>
  <w:style w:type="paragraph" w:customStyle="1" w:styleId="BodyText21">
    <w:name w:val="Body Text 21"/>
    <w:basedOn w:val="Normal"/>
    <w:rsid w:val="00976356"/>
    <w:pPr>
      <w:suppressAutoHyphens w:val="0"/>
      <w:spacing w:before="120" w:line="360" w:lineRule="auto"/>
      <w:ind w:left="851" w:hanging="142"/>
      <w:jc w:val="both"/>
    </w:pPr>
    <w:rPr>
      <w:rFonts w:ascii="Arial" w:hAnsi="Arial" w:cs="Calibri"/>
      <w:sz w:val="20"/>
      <w:szCs w:val="20"/>
    </w:rPr>
  </w:style>
  <w:style w:type="paragraph" w:customStyle="1" w:styleId="TextosemFormatao1">
    <w:name w:val="Texto sem Formatação1"/>
    <w:basedOn w:val="Normal"/>
    <w:rsid w:val="00976356"/>
    <w:pPr>
      <w:suppressAutoHyphens w:val="0"/>
      <w:autoSpaceDE w:val="0"/>
      <w:spacing w:line="360" w:lineRule="auto"/>
      <w:ind w:left="851" w:hanging="142"/>
      <w:jc w:val="both"/>
    </w:pPr>
    <w:rPr>
      <w:rFonts w:ascii="Courier New" w:hAnsi="Courier New" w:cs="Calibri"/>
      <w:sz w:val="20"/>
      <w:szCs w:val="20"/>
    </w:rPr>
  </w:style>
  <w:style w:type="paragraph" w:customStyle="1" w:styleId="texto">
    <w:name w:val="texto"/>
    <w:basedOn w:val="Normal"/>
    <w:rsid w:val="00976356"/>
    <w:pPr>
      <w:suppressAutoHyphens w:val="0"/>
      <w:spacing w:before="280" w:after="280" w:line="360" w:lineRule="auto"/>
      <w:ind w:left="851" w:hanging="142"/>
      <w:jc w:val="both"/>
    </w:pPr>
    <w:rPr>
      <w:rFonts w:ascii="Verdana" w:hAnsi="Verdana" w:cs="Calibri"/>
      <w:color w:val="666666"/>
      <w:sz w:val="14"/>
      <w:szCs w:val="14"/>
    </w:rPr>
  </w:style>
  <w:style w:type="paragraph" w:customStyle="1" w:styleId="h2">
    <w:name w:val="h2"/>
    <w:basedOn w:val="Normal"/>
    <w:rsid w:val="00976356"/>
    <w:pPr>
      <w:suppressAutoHyphens w:val="0"/>
      <w:spacing w:before="280" w:after="280" w:line="360" w:lineRule="auto"/>
      <w:ind w:left="851" w:hanging="142"/>
      <w:jc w:val="both"/>
    </w:pPr>
    <w:rPr>
      <w:rFonts w:ascii="Verdana" w:hAnsi="Verdana" w:cs="Calibri"/>
      <w:b/>
      <w:bCs/>
      <w:color w:val="000000"/>
      <w:sz w:val="16"/>
      <w:szCs w:val="16"/>
    </w:rPr>
  </w:style>
  <w:style w:type="paragraph" w:customStyle="1" w:styleId="flavio1">
    <w:name w:val="flavio1"/>
    <w:basedOn w:val="Cabealho"/>
    <w:rsid w:val="00976356"/>
    <w:pPr>
      <w:tabs>
        <w:tab w:val="clear" w:pos="4680"/>
        <w:tab w:val="clear" w:pos="9360"/>
      </w:tabs>
      <w:suppressAutoHyphens w:val="0"/>
      <w:spacing w:line="360" w:lineRule="auto"/>
      <w:ind w:left="851" w:hanging="142"/>
      <w:jc w:val="both"/>
    </w:pPr>
    <w:rPr>
      <w:rFonts w:ascii="Times New Roman" w:eastAsia="Times New Roman" w:hAnsi="Times New Roman" w:cs="Calibri"/>
      <w:bCs/>
    </w:rPr>
  </w:style>
  <w:style w:type="paragraph" w:customStyle="1" w:styleId="flavio2">
    <w:name w:val="flavio2"/>
    <w:basedOn w:val="Normal"/>
    <w:rsid w:val="00976356"/>
    <w:pPr>
      <w:suppressAutoHyphens w:val="0"/>
      <w:spacing w:line="360" w:lineRule="auto"/>
      <w:ind w:left="1620" w:hanging="142"/>
      <w:jc w:val="both"/>
    </w:pPr>
    <w:rPr>
      <w:rFonts w:cs="Calibri"/>
      <w:sz w:val="22"/>
      <w:szCs w:val="22"/>
    </w:rPr>
  </w:style>
  <w:style w:type="paragraph" w:customStyle="1" w:styleId="quadro0">
    <w:name w:val="quadro"/>
    <w:basedOn w:val="flavio1"/>
    <w:rsid w:val="00976356"/>
    <w:pPr>
      <w:spacing w:line="240" w:lineRule="auto"/>
      <w:jc w:val="center"/>
    </w:pPr>
    <w:rPr>
      <w:b/>
    </w:rPr>
  </w:style>
  <w:style w:type="paragraph" w:customStyle="1" w:styleId="infodata">
    <w:name w:val="info_data"/>
    <w:basedOn w:val="Normal"/>
    <w:rsid w:val="00976356"/>
    <w:pPr>
      <w:suppressAutoHyphens w:val="0"/>
      <w:spacing w:before="280" w:after="280" w:line="360" w:lineRule="auto"/>
      <w:ind w:left="851" w:hanging="142"/>
      <w:jc w:val="both"/>
    </w:pPr>
    <w:rPr>
      <w:rFonts w:cs="Calibri"/>
    </w:rPr>
  </w:style>
  <w:style w:type="paragraph" w:customStyle="1" w:styleId="spip">
    <w:name w:val="spip"/>
    <w:basedOn w:val="Normal"/>
    <w:rsid w:val="00976356"/>
    <w:pPr>
      <w:suppressAutoHyphens w:val="0"/>
      <w:spacing w:before="280" w:after="280" w:line="360" w:lineRule="auto"/>
      <w:ind w:left="851" w:hanging="142"/>
      <w:jc w:val="both"/>
    </w:pPr>
    <w:rPr>
      <w:rFonts w:cs="Calibri"/>
    </w:rPr>
  </w:style>
  <w:style w:type="paragraph" w:customStyle="1" w:styleId="TITULO02">
    <w:name w:val="TITULO_02"/>
    <w:basedOn w:val="Normal"/>
    <w:rsid w:val="00976356"/>
    <w:pPr>
      <w:suppressAutoHyphens w:val="0"/>
      <w:spacing w:line="360" w:lineRule="auto"/>
      <w:jc w:val="both"/>
    </w:pPr>
    <w:rPr>
      <w:rFonts w:ascii="Arial" w:hAnsi="Arial" w:cs="Calibri"/>
      <w:b/>
      <w:szCs w:val="20"/>
    </w:rPr>
  </w:style>
  <w:style w:type="paragraph" w:customStyle="1" w:styleId="Corpodotextodocap">
    <w:name w:val="Corpo do texto do cap"/>
    <w:basedOn w:val="Normal"/>
    <w:rsid w:val="00976356"/>
    <w:pPr>
      <w:tabs>
        <w:tab w:val="left" w:pos="1080"/>
      </w:tabs>
      <w:suppressAutoHyphens w:val="0"/>
      <w:autoSpaceDE w:val="0"/>
      <w:spacing w:line="360" w:lineRule="auto"/>
      <w:ind w:firstLine="709"/>
      <w:jc w:val="both"/>
    </w:pPr>
    <w:rPr>
      <w:rFonts w:cs="Calibri"/>
    </w:rPr>
  </w:style>
  <w:style w:type="paragraph" w:customStyle="1" w:styleId="left">
    <w:name w:val="left"/>
    <w:basedOn w:val="Normal"/>
    <w:rsid w:val="00976356"/>
    <w:pPr>
      <w:suppressAutoHyphens w:val="0"/>
      <w:spacing w:before="280" w:after="280"/>
    </w:pPr>
    <w:rPr>
      <w:rFonts w:cs="Calibri"/>
    </w:rPr>
  </w:style>
  <w:style w:type="paragraph" w:customStyle="1" w:styleId="EstiloQuadroPrimeiralinha0cm">
    <w:name w:val="Estilo Quadro + Primeira linha:  0 cm"/>
    <w:basedOn w:val="Quadro"/>
    <w:rsid w:val="00976356"/>
    <w:pPr>
      <w:ind w:left="867"/>
    </w:pPr>
    <w:rPr>
      <w:szCs w:val="20"/>
    </w:rPr>
  </w:style>
  <w:style w:type="paragraph" w:customStyle="1" w:styleId="fr">
    <w:name w:val="fr"/>
    <w:basedOn w:val="Normal"/>
    <w:rsid w:val="00976356"/>
    <w:pPr>
      <w:suppressAutoHyphens w:val="0"/>
      <w:spacing w:before="280" w:after="280"/>
    </w:pPr>
    <w:rPr>
      <w:rFonts w:cs="Calibri"/>
    </w:rPr>
  </w:style>
  <w:style w:type="paragraph" w:customStyle="1" w:styleId="Contedodequadro">
    <w:name w:val="Conteúdo de quadro"/>
    <w:basedOn w:val="Corpodetexto"/>
    <w:rsid w:val="00976356"/>
    <w:pPr>
      <w:widowControl/>
      <w:spacing w:before="0" w:line="240" w:lineRule="auto"/>
      <w:ind w:firstLine="0"/>
      <w:jc w:val="left"/>
    </w:pPr>
    <w:rPr>
      <w:rFonts w:ascii="Times New Roman" w:hAnsi="Times New Roman" w:cs="Calibri"/>
      <w:bCs w:val="0"/>
      <w:color w:val="auto"/>
    </w:rPr>
  </w:style>
  <w:style w:type="paragraph" w:customStyle="1" w:styleId="Contedodetabela">
    <w:name w:val="Conteúdo de tabela"/>
    <w:basedOn w:val="Normal"/>
    <w:rsid w:val="00976356"/>
    <w:pPr>
      <w:suppressLineNumbers/>
    </w:pPr>
    <w:rPr>
      <w:rFonts w:cs="Calibri"/>
    </w:rPr>
  </w:style>
  <w:style w:type="paragraph" w:customStyle="1" w:styleId="Ttulodetabela">
    <w:name w:val="Título de tabela"/>
    <w:basedOn w:val="Contedodetabela"/>
    <w:rsid w:val="00976356"/>
    <w:pPr>
      <w:jc w:val="center"/>
    </w:pPr>
    <w:rPr>
      <w:b/>
      <w:bCs/>
    </w:rPr>
  </w:style>
  <w:style w:type="character" w:customStyle="1" w:styleId="apple-converted-space">
    <w:name w:val="apple-converted-space"/>
    <w:rsid w:val="00545C8C"/>
  </w:style>
  <w:style w:type="paragraph" w:styleId="Pr-formataoHTML">
    <w:name w:val="HTML Preformatted"/>
    <w:basedOn w:val="Normal"/>
    <w:link w:val="Pr-formataoHTMLChar"/>
    <w:uiPriority w:val="99"/>
    <w:unhideWhenUsed/>
    <w:qFormat/>
    <w:rsid w:val="00545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val="en-US" w:eastAsia="en-US"/>
    </w:rPr>
  </w:style>
  <w:style w:type="character" w:customStyle="1" w:styleId="Pr-formataoHTMLChar">
    <w:name w:val="Pré-formatação HTML Char"/>
    <w:link w:val="Pr-formataoHTML"/>
    <w:uiPriority w:val="99"/>
    <w:rsid w:val="00545C8C"/>
    <w:rPr>
      <w:rFonts w:ascii="Courier New" w:eastAsia="Times New Roman" w:hAnsi="Courier New" w:cs="Courier New"/>
      <w:lang w:val="en-US" w:eastAsia="en-US"/>
    </w:rPr>
  </w:style>
  <w:style w:type="table" w:styleId="Tabelacomgrade">
    <w:name w:val="Table Grid"/>
    <w:basedOn w:val="Tabelanormal"/>
    <w:uiPriority w:val="39"/>
    <w:rsid w:val="00545C8C"/>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SombreamentoClaro-nfase2">
    <w:name w:val="Light Shading Accent 2"/>
    <w:basedOn w:val="Tabelanormal"/>
    <w:uiPriority w:val="60"/>
    <w:rsid w:val="00545C8C"/>
    <w:rPr>
      <w:rFonts w:ascii="Times New Roman" w:eastAsia="Times New Roman" w:hAnsi="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staColorida-nfase2">
    <w:name w:val="Colorful List Accent 2"/>
    <w:basedOn w:val="Tabelanormal"/>
    <w:uiPriority w:val="72"/>
    <w:rsid w:val="00545C8C"/>
    <w:rPr>
      <w:rFonts w:ascii="Times New Roman" w:eastAsia="Times New Roman" w:hAnsi="Times New Roman"/>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GradeClara-nfase2">
    <w:name w:val="Light Grid Accent 2"/>
    <w:basedOn w:val="Tabelanormal"/>
    <w:uiPriority w:val="62"/>
    <w:rsid w:val="00545C8C"/>
    <w:rPr>
      <w:rFonts w:ascii="Times New Roman" w:eastAsia="Times New Roman" w:hAnsi="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Refdecomentrio">
    <w:name w:val="annotation reference"/>
    <w:basedOn w:val="Fontepargpadro"/>
    <w:uiPriority w:val="99"/>
    <w:qFormat/>
    <w:rsid w:val="00465C09"/>
    <w:rPr>
      <w:sz w:val="16"/>
      <w:szCs w:val="16"/>
    </w:rPr>
  </w:style>
  <w:style w:type="paragraph" w:styleId="Corpodetexto2">
    <w:name w:val="Body Text 2"/>
    <w:basedOn w:val="Normal"/>
    <w:link w:val="Corpodetexto2Char"/>
    <w:uiPriority w:val="99"/>
    <w:rsid w:val="0064172E"/>
    <w:pPr>
      <w:spacing w:after="120" w:line="480" w:lineRule="auto"/>
    </w:pPr>
  </w:style>
  <w:style w:type="character" w:customStyle="1" w:styleId="Corpodetexto2Char">
    <w:name w:val="Corpo de texto 2 Char"/>
    <w:basedOn w:val="Fontepargpadro"/>
    <w:link w:val="Corpodetexto2"/>
    <w:uiPriority w:val="99"/>
    <w:rsid w:val="0064172E"/>
    <w:rPr>
      <w:rFonts w:ascii="Times New Roman" w:eastAsia="Times New Roman" w:hAnsi="Times New Roman"/>
      <w:sz w:val="24"/>
      <w:szCs w:val="24"/>
      <w:lang w:eastAsia="ar-SA"/>
    </w:rPr>
  </w:style>
  <w:style w:type="paragraph" w:customStyle="1" w:styleId="EstiloEstiloDissertao-TextoJustificadoNegrito">
    <w:name w:val="Estilo Estilo Dissertação - Texto + Justificado + Negrito"/>
    <w:basedOn w:val="Normal"/>
    <w:rsid w:val="0064172E"/>
    <w:pPr>
      <w:widowControl w:val="0"/>
      <w:suppressAutoHyphens w:val="0"/>
      <w:autoSpaceDE w:val="0"/>
      <w:autoSpaceDN w:val="0"/>
      <w:spacing w:before="360" w:line="360" w:lineRule="auto"/>
      <w:jc w:val="both"/>
    </w:pPr>
    <w:rPr>
      <w:rFonts w:ascii="Arial" w:hAnsi="Arial"/>
      <w:bCs/>
      <w:szCs w:val="28"/>
      <w:lang w:eastAsia="pt-BR"/>
    </w:rPr>
  </w:style>
  <w:style w:type="paragraph" w:styleId="SemEspaamento">
    <w:name w:val="No Spacing"/>
    <w:link w:val="SemEspaamentoChar"/>
    <w:uiPriority w:val="1"/>
    <w:qFormat/>
    <w:rsid w:val="0064172E"/>
    <w:rPr>
      <w:rFonts w:eastAsia="Times New Roman" w:cs="Calibri"/>
      <w:sz w:val="22"/>
      <w:szCs w:val="22"/>
    </w:rPr>
  </w:style>
  <w:style w:type="character" w:customStyle="1" w:styleId="SemEspaamentoChar">
    <w:name w:val="Sem Espaçamento Char"/>
    <w:basedOn w:val="Fontepargpadro"/>
    <w:link w:val="SemEspaamento"/>
    <w:uiPriority w:val="1"/>
    <w:rsid w:val="00735E39"/>
    <w:rPr>
      <w:rFonts w:eastAsia="Times New Roman" w:cs="Calibri"/>
      <w:sz w:val="22"/>
      <w:szCs w:val="22"/>
    </w:rPr>
  </w:style>
  <w:style w:type="paragraph" w:customStyle="1" w:styleId="EstiloDissertao-TextoJustificado">
    <w:name w:val="Estilo Dissertação - Texto + Justificado"/>
    <w:basedOn w:val="Normal"/>
    <w:rsid w:val="0064172E"/>
    <w:pPr>
      <w:widowControl w:val="0"/>
      <w:suppressAutoHyphens w:val="0"/>
      <w:autoSpaceDE w:val="0"/>
      <w:autoSpaceDN w:val="0"/>
      <w:spacing w:before="360" w:line="360" w:lineRule="auto"/>
      <w:jc w:val="both"/>
    </w:pPr>
    <w:rPr>
      <w:rFonts w:ascii="Arial" w:hAnsi="Arial"/>
      <w:szCs w:val="28"/>
      <w:lang w:eastAsia="pt-BR"/>
    </w:rPr>
  </w:style>
  <w:style w:type="table" w:customStyle="1" w:styleId="TabelaSimples21">
    <w:name w:val="Tabela Simples 21"/>
    <w:basedOn w:val="Tabelanormal"/>
    <w:uiPriority w:val="42"/>
    <w:rsid w:val="0064172E"/>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egenda">
    <w:name w:val="caption"/>
    <w:basedOn w:val="Normal"/>
    <w:next w:val="Normal"/>
    <w:qFormat/>
    <w:rsid w:val="00C377ED"/>
    <w:pPr>
      <w:suppressAutoHyphens w:val="0"/>
    </w:pPr>
    <w:rPr>
      <w:sz w:val="20"/>
      <w:szCs w:val="20"/>
      <w:lang w:val="it-IT" w:eastAsia="pt-BR"/>
    </w:rPr>
  </w:style>
  <w:style w:type="paragraph" w:customStyle="1" w:styleId="ListaColorida-nfase11">
    <w:name w:val="Lista Colorida - Ênfase 11"/>
    <w:basedOn w:val="Normal"/>
    <w:qFormat/>
    <w:rsid w:val="00990B34"/>
    <w:pPr>
      <w:suppressAutoHyphens w:val="0"/>
      <w:spacing w:after="200" w:line="276" w:lineRule="auto"/>
      <w:ind w:left="720"/>
      <w:contextualSpacing/>
    </w:pPr>
    <w:rPr>
      <w:rFonts w:ascii="Calibri" w:eastAsia="Calibri" w:hAnsi="Calibri"/>
      <w:sz w:val="22"/>
      <w:szCs w:val="22"/>
      <w:lang w:eastAsia="en-US"/>
    </w:rPr>
  </w:style>
  <w:style w:type="paragraph" w:customStyle="1" w:styleId="Reference">
    <w:name w:val="Reference"/>
    <w:basedOn w:val="Normal"/>
    <w:qFormat/>
    <w:rsid w:val="0053766B"/>
    <w:pPr>
      <w:tabs>
        <w:tab w:val="left" w:pos="720"/>
      </w:tabs>
      <w:spacing w:line="360" w:lineRule="auto"/>
      <w:ind w:left="284" w:hanging="284"/>
      <w:jc w:val="both"/>
    </w:pPr>
    <w:rPr>
      <w:rFonts w:ascii="Times" w:hAnsi="Times" w:cs="Times"/>
      <w:color w:val="00000A"/>
      <w:szCs w:val="20"/>
      <w:lang w:val="en-US"/>
    </w:rPr>
  </w:style>
  <w:style w:type="paragraph" w:customStyle="1" w:styleId="Ttulododocumento">
    <w:name w:val="Título do documento"/>
    <w:basedOn w:val="Normal"/>
    <w:qFormat/>
    <w:rsid w:val="0053766B"/>
    <w:pPr>
      <w:tabs>
        <w:tab w:val="left" w:pos="720"/>
      </w:tabs>
      <w:spacing w:before="240" w:line="360" w:lineRule="auto"/>
      <w:ind w:firstLine="397"/>
      <w:jc w:val="center"/>
    </w:pPr>
    <w:rPr>
      <w:rFonts w:ascii="Times" w:hAnsi="Times" w:cs="Arial"/>
      <w:b/>
      <w:bCs/>
      <w:color w:val="00000A"/>
      <w:sz w:val="32"/>
      <w:szCs w:val="32"/>
      <w:lang w:val="en-US"/>
    </w:rPr>
  </w:style>
  <w:style w:type="paragraph" w:customStyle="1" w:styleId="WW-Padro">
    <w:name w:val="WW-Padrão"/>
    <w:qFormat/>
    <w:rsid w:val="0053766B"/>
    <w:pPr>
      <w:tabs>
        <w:tab w:val="left" w:pos="708"/>
      </w:tabs>
      <w:suppressAutoHyphens/>
      <w:spacing w:after="200" w:line="276" w:lineRule="auto"/>
    </w:pPr>
    <w:rPr>
      <w:rFonts w:ascii="Times New Roman" w:eastAsia="Lucida Sans Unicode" w:hAnsi="Times New Roman" w:cs="Mangal"/>
      <w:color w:val="00000A"/>
      <w:sz w:val="24"/>
      <w:szCs w:val="24"/>
      <w:lang w:eastAsia="zh-CN" w:bidi="hi-IN"/>
    </w:rPr>
  </w:style>
  <w:style w:type="paragraph" w:customStyle="1" w:styleId="ecxmsonormal">
    <w:name w:val="ecxmsonormal"/>
    <w:basedOn w:val="Normal"/>
    <w:rsid w:val="006D7AD8"/>
    <w:pPr>
      <w:suppressAutoHyphens w:val="0"/>
      <w:spacing w:before="100" w:beforeAutospacing="1" w:after="100" w:afterAutospacing="1"/>
    </w:pPr>
    <w:rPr>
      <w:lang w:eastAsia="pt-BR"/>
    </w:rPr>
  </w:style>
  <w:style w:type="paragraph" w:styleId="Reviso">
    <w:name w:val="Revision"/>
    <w:hidden/>
    <w:uiPriority w:val="99"/>
    <w:rsid w:val="00FF61A1"/>
    <w:rPr>
      <w:rFonts w:asciiTheme="minorHAnsi" w:eastAsiaTheme="minorEastAsia" w:hAnsiTheme="minorHAnsi" w:cstheme="minorBidi"/>
      <w:sz w:val="24"/>
      <w:szCs w:val="24"/>
      <w:lang w:eastAsia="en-US"/>
    </w:rPr>
  </w:style>
  <w:style w:type="character" w:styleId="HiperlinkVisitado">
    <w:name w:val="FollowedHyperlink"/>
    <w:basedOn w:val="Fontepargpadro"/>
    <w:uiPriority w:val="99"/>
    <w:unhideWhenUsed/>
    <w:rsid w:val="00FF61A1"/>
    <w:rPr>
      <w:color w:val="800080" w:themeColor="followedHyperlink"/>
      <w:u w:val="single"/>
    </w:rPr>
  </w:style>
  <w:style w:type="character" w:customStyle="1" w:styleId="st1">
    <w:name w:val="st1"/>
    <w:rsid w:val="00FF0D9A"/>
  </w:style>
  <w:style w:type="character" w:customStyle="1" w:styleId="MenoPendente1">
    <w:name w:val="Menção Pendente1"/>
    <w:basedOn w:val="Fontepargpadro"/>
    <w:uiPriority w:val="99"/>
    <w:unhideWhenUsed/>
    <w:rsid w:val="00FF0D9A"/>
    <w:rPr>
      <w:color w:val="808080"/>
      <w:shd w:val="clear" w:color="auto" w:fill="E6E6E6"/>
    </w:rPr>
  </w:style>
  <w:style w:type="character" w:customStyle="1" w:styleId="MenoPendente2">
    <w:name w:val="Menção Pendente2"/>
    <w:basedOn w:val="Fontepargpadro"/>
    <w:uiPriority w:val="99"/>
    <w:semiHidden/>
    <w:unhideWhenUsed/>
    <w:rsid w:val="00FF0D9A"/>
    <w:rPr>
      <w:color w:val="808080"/>
      <w:shd w:val="clear" w:color="auto" w:fill="E6E6E6"/>
    </w:rPr>
  </w:style>
  <w:style w:type="character" w:customStyle="1" w:styleId="MenoPendente3">
    <w:name w:val="Menção Pendente3"/>
    <w:basedOn w:val="Fontepargpadro"/>
    <w:uiPriority w:val="99"/>
    <w:semiHidden/>
    <w:unhideWhenUsed/>
    <w:rsid w:val="00FF0D9A"/>
    <w:rPr>
      <w:color w:val="808080"/>
      <w:shd w:val="clear" w:color="auto" w:fill="E6E6E6"/>
    </w:rPr>
  </w:style>
  <w:style w:type="character" w:customStyle="1" w:styleId="hlfld-title">
    <w:name w:val="hlfld-title"/>
    <w:basedOn w:val="Fontepargpadro"/>
    <w:rsid w:val="008C154F"/>
  </w:style>
  <w:style w:type="paragraph" w:customStyle="1" w:styleId="reference-item-title">
    <w:name w:val="reference-item-title"/>
    <w:basedOn w:val="Normal"/>
    <w:rsid w:val="008C154F"/>
    <w:pPr>
      <w:suppressAutoHyphens w:val="0"/>
      <w:spacing w:before="100" w:beforeAutospacing="1" w:after="100" w:afterAutospacing="1"/>
    </w:pPr>
    <w:rPr>
      <w:lang w:eastAsia="pt-BR"/>
    </w:rPr>
  </w:style>
  <w:style w:type="paragraph" w:customStyle="1" w:styleId="reference-author">
    <w:name w:val="reference-author"/>
    <w:basedOn w:val="Normal"/>
    <w:rsid w:val="008C154F"/>
    <w:pPr>
      <w:suppressAutoHyphens w:val="0"/>
      <w:spacing w:before="100" w:beforeAutospacing="1" w:after="100" w:afterAutospacing="1"/>
    </w:pPr>
    <w:rPr>
      <w:lang w:eastAsia="pt-BR"/>
    </w:rPr>
  </w:style>
  <w:style w:type="paragraph" w:customStyle="1" w:styleId="reference-title">
    <w:name w:val="reference-title"/>
    <w:basedOn w:val="Normal"/>
    <w:rsid w:val="008C154F"/>
    <w:pPr>
      <w:suppressAutoHyphens w:val="0"/>
      <w:spacing w:before="100" w:beforeAutospacing="1" w:after="100" w:afterAutospacing="1"/>
    </w:pPr>
    <w:rPr>
      <w:lang w:eastAsia="pt-BR"/>
    </w:rPr>
  </w:style>
  <w:style w:type="paragraph" w:customStyle="1" w:styleId="reference-host">
    <w:name w:val="reference-host"/>
    <w:basedOn w:val="Normal"/>
    <w:rsid w:val="008C154F"/>
    <w:pPr>
      <w:suppressAutoHyphens w:val="0"/>
      <w:spacing w:before="100" w:beforeAutospacing="1" w:after="100" w:afterAutospacing="1"/>
    </w:pPr>
    <w:rPr>
      <w:lang w:eastAsia="pt-BR"/>
    </w:rPr>
  </w:style>
  <w:style w:type="character" w:customStyle="1" w:styleId="large">
    <w:name w:val="large"/>
    <w:basedOn w:val="Fontepargpadro"/>
    <w:rsid w:val="008C154F"/>
  </w:style>
  <w:style w:type="paragraph" w:customStyle="1" w:styleId="publisher">
    <w:name w:val="publisher"/>
    <w:basedOn w:val="Normal"/>
    <w:rsid w:val="008C154F"/>
    <w:pPr>
      <w:suppressAutoHyphens w:val="0"/>
      <w:spacing w:before="100" w:beforeAutospacing="1" w:after="100" w:afterAutospacing="1"/>
    </w:pPr>
    <w:rPr>
      <w:lang w:eastAsia="pt-BR"/>
    </w:rPr>
  </w:style>
  <w:style w:type="character" w:customStyle="1" w:styleId="publication-name">
    <w:name w:val="publication-name"/>
    <w:basedOn w:val="Fontepargpadro"/>
    <w:rsid w:val="008C154F"/>
  </w:style>
  <w:style w:type="character" w:customStyle="1" w:styleId="publication-year">
    <w:name w:val="publication-year"/>
    <w:basedOn w:val="Fontepargpadro"/>
    <w:rsid w:val="008C154F"/>
  </w:style>
  <w:style w:type="character" w:customStyle="1" w:styleId="eng">
    <w:name w:val="eng"/>
    <w:basedOn w:val="Fontepargpadro"/>
    <w:rsid w:val="00CF73B5"/>
  </w:style>
  <w:style w:type="character" w:customStyle="1" w:styleId="alt-edited">
    <w:name w:val="alt-edited"/>
    <w:basedOn w:val="Fontepargpadro"/>
    <w:rsid w:val="008E605F"/>
  </w:style>
  <w:style w:type="paragraph" w:customStyle="1" w:styleId="Padro">
    <w:name w:val="Padrão"/>
    <w:rsid w:val="00524487"/>
    <w:pPr>
      <w:tabs>
        <w:tab w:val="left" w:pos="708"/>
      </w:tabs>
      <w:suppressAutoHyphens/>
      <w:spacing w:after="200" w:line="276" w:lineRule="auto"/>
    </w:pPr>
    <w:rPr>
      <w:rFonts w:eastAsia="SimSun" w:cs="Calibri"/>
      <w:sz w:val="22"/>
      <w:szCs w:val="22"/>
      <w:lang w:eastAsia="en-US"/>
    </w:rPr>
  </w:style>
  <w:style w:type="character" w:customStyle="1" w:styleId="WW8Num1z2">
    <w:name w:val="WW8Num1z2"/>
    <w:rsid w:val="00524487"/>
    <w:rPr>
      <w:rFonts w:ascii="Courier New" w:hAnsi="Courier New" w:cs="Courier New" w:hint="default"/>
    </w:rPr>
  </w:style>
  <w:style w:type="character" w:customStyle="1" w:styleId="WW8Num1z3">
    <w:name w:val="WW8Num1z3"/>
    <w:rsid w:val="00524487"/>
    <w:rPr>
      <w:rFonts w:ascii="Wingdings" w:hAnsi="Wingdings" w:cs="Wingdings" w:hint="default"/>
    </w:rPr>
  </w:style>
  <w:style w:type="character" w:customStyle="1" w:styleId="WW8Num2z1">
    <w:name w:val="WW8Num2z1"/>
    <w:rsid w:val="00524487"/>
    <w:rPr>
      <w:rFonts w:cs="Times New Roman"/>
    </w:rPr>
  </w:style>
  <w:style w:type="character" w:customStyle="1" w:styleId="WW8Num3z1">
    <w:name w:val="WW8Num3z1"/>
    <w:rsid w:val="00524487"/>
    <w:rPr>
      <w:rFonts w:cs="Times New Roman"/>
    </w:rPr>
  </w:style>
  <w:style w:type="character" w:customStyle="1" w:styleId="WW8Num4z0">
    <w:name w:val="WW8Num4z0"/>
    <w:rsid w:val="00524487"/>
    <w:rPr>
      <w:rFonts w:ascii="Symbol" w:eastAsia="Verdana" w:hAnsi="Symbol" w:cs="Symbol" w:hint="default"/>
      <w:color w:val="111111"/>
    </w:rPr>
  </w:style>
  <w:style w:type="character" w:customStyle="1" w:styleId="WW8Num4z2">
    <w:name w:val="WW8Num4z2"/>
    <w:rsid w:val="00524487"/>
    <w:rPr>
      <w:rFonts w:ascii="Wingdings" w:hAnsi="Wingdings" w:cs="Wingdings" w:hint="default"/>
    </w:rPr>
  </w:style>
  <w:style w:type="character" w:customStyle="1" w:styleId="WW8Num5z0">
    <w:name w:val="WW8Num5z0"/>
    <w:rsid w:val="00524487"/>
    <w:rPr>
      <w:u w:val="none"/>
    </w:rPr>
  </w:style>
  <w:style w:type="character" w:customStyle="1" w:styleId="WW8Num6z0">
    <w:name w:val="WW8Num6z0"/>
    <w:rsid w:val="00524487"/>
    <w:rPr>
      <w:rFonts w:ascii="Verdana" w:eastAsia="Verdana" w:hAnsi="Verdana" w:cs="Verdana"/>
      <w:color w:val="111111"/>
      <w:sz w:val="18"/>
      <w:u w:val="none"/>
    </w:rPr>
  </w:style>
  <w:style w:type="character" w:customStyle="1" w:styleId="WW8Num7z1">
    <w:name w:val="WW8Num7z1"/>
    <w:rsid w:val="00524487"/>
    <w:rPr>
      <w:rFonts w:ascii="Courier New" w:hAnsi="Courier New" w:cs="Courier New" w:hint="default"/>
    </w:rPr>
  </w:style>
  <w:style w:type="character" w:customStyle="1" w:styleId="WW8Num7z2">
    <w:name w:val="WW8Num7z2"/>
    <w:rsid w:val="00524487"/>
    <w:rPr>
      <w:rFonts w:ascii="Wingdings" w:hAnsi="Wingdings" w:cs="Wingdings" w:hint="default"/>
    </w:rPr>
  </w:style>
  <w:style w:type="character" w:customStyle="1" w:styleId="WW8Num8z1">
    <w:name w:val="WW8Num8z1"/>
    <w:rsid w:val="00524487"/>
    <w:rPr>
      <w:u w:val="none"/>
    </w:rPr>
  </w:style>
  <w:style w:type="character" w:customStyle="1" w:styleId="WW8Num9z1">
    <w:name w:val="WW8Num9z1"/>
    <w:rsid w:val="00524487"/>
    <w:rPr>
      <w:rFonts w:cs="Times New Roman"/>
    </w:rPr>
  </w:style>
  <w:style w:type="character" w:customStyle="1" w:styleId="WW8Num10z0">
    <w:name w:val="WW8Num10z0"/>
    <w:rsid w:val="00524487"/>
    <w:rPr>
      <w:rFonts w:cs="Times New Roman"/>
    </w:rPr>
  </w:style>
  <w:style w:type="paragraph" w:customStyle="1" w:styleId="Heading">
    <w:name w:val="Heading"/>
    <w:basedOn w:val="Normal"/>
    <w:next w:val="Corpodetexto"/>
    <w:rsid w:val="00524487"/>
    <w:pPr>
      <w:keepNext/>
      <w:spacing w:before="240" w:after="120"/>
    </w:pPr>
    <w:rPr>
      <w:rFonts w:ascii="Liberation Sans" w:eastAsia="Noto Sans CJK SC Regular" w:hAnsi="Liberation Sans" w:cs="FreeSans"/>
      <w:sz w:val="28"/>
      <w:szCs w:val="28"/>
      <w:lang w:eastAsia="zh-CN"/>
    </w:rPr>
  </w:style>
  <w:style w:type="paragraph" w:customStyle="1" w:styleId="Index">
    <w:name w:val="Index"/>
    <w:basedOn w:val="Normal"/>
    <w:rsid w:val="00524487"/>
    <w:pPr>
      <w:suppressLineNumbers/>
    </w:pPr>
    <w:rPr>
      <w:rFonts w:cs="FreeSans"/>
      <w:lang w:eastAsia="zh-CN"/>
    </w:rPr>
  </w:style>
  <w:style w:type="paragraph" w:customStyle="1" w:styleId="TableContents">
    <w:name w:val="Table Contents"/>
    <w:basedOn w:val="Normal"/>
    <w:rsid w:val="00524487"/>
    <w:pPr>
      <w:suppressLineNumbers/>
    </w:pPr>
    <w:rPr>
      <w:lang w:eastAsia="zh-CN"/>
    </w:rPr>
  </w:style>
  <w:style w:type="paragraph" w:customStyle="1" w:styleId="TableHeading">
    <w:name w:val="Table Heading"/>
    <w:basedOn w:val="TableContents"/>
    <w:rsid w:val="00524487"/>
    <w:pPr>
      <w:jc w:val="center"/>
    </w:pPr>
    <w:rPr>
      <w:b/>
      <w:bCs/>
    </w:rPr>
  </w:style>
  <w:style w:type="character" w:customStyle="1" w:styleId="TextodecomentrioChar1">
    <w:name w:val="Texto de comentário Char1"/>
    <w:rsid w:val="00524487"/>
    <w:rPr>
      <w:lang w:eastAsia="zh-CN"/>
    </w:rPr>
  </w:style>
  <w:style w:type="character" w:customStyle="1" w:styleId="MenoPendente4">
    <w:name w:val="Menção Pendente4"/>
    <w:uiPriority w:val="99"/>
    <w:semiHidden/>
    <w:unhideWhenUsed/>
    <w:rsid w:val="00524487"/>
    <w:rPr>
      <w:color w:val="808080"/>
      <w:shd w:val="clear" w:color="auto" w:fill="E6E6E6"/>
    </w:rPr>
  </w:style>
  <w:style w:type="character" w:customStyle="1" w:styleId="pubaghidden">
    <w:name w:val="pubag_hidden"/>
    <w:rsid w:val="00524487"/>
  </w:style>
  <w:style w:type="character" w:customStyle="1" w:styleId="WW8Num1z1">
    <w:name w:val="WW8Num1z1"/>
    <w:rsid w:val="00FF3B62"/>
    <w:rPr>
      <w:rFonts w:cs="Times New Roman"/>
    </w:rPr>
  </w:style>
  <w:style w:type="character" w:customStyle="1" w:styleId="WW8Num2z2">
    <w:name w:val="WW8Num2z2"/>
    <w:rsid w:val="00FF3B62"/>
    <w:rPr>
      <w:rFonts w:ascii="Wingdings" w:hAnsi="Wingdings" w:cs="Wingdings" w:hint="default"/>
    </w:rPr>
  </w:style>
  <w:style w:type="character" w:customStyle="1" w:styleId="WW8Num3z2">
    <w:name w:val="WW8Num3z2"/>
    <w:rsid w:val="00FF3B62"/>
    <w:rPr>
      <w:rFonts w:ascii="Wingdings" w:hAnsi="Wingdings" w:cs="Wingdings" w:hint="default"/>
    </w:rPr>
  </w:style>
  <w:style w:type="character" w:customStyle="1" w:styleId="DefaultParagraphFont1">
    <w:name w:val="Default Paragraph Font1"/>
    <w:rsid w:val="00FF3B62"/>
  </w:style>
  <w:style w:type="character" w:customStyle="1" w:styleId="CommentReference1">
    <w:name w:val="Comment Reference1"/>
    <w:rsid w:val="00FF3B62"/>
    <w:rPr>
      <w:sz w:val="16"/>
      <w:szCs w:val="16"/>
    </w:rPr>
  </w:style>
  <w:style w:type="paragraph" w:customStyle="1" w:styleId="BalloonText1">
    <w:name w:val="Balloon Text1"/>
    <w:basedOn w:val="Normal"/>
    <w:rsid w:val="00FF3B62"/>
    <w:pPr>
      <w:suppressAutoHyphens w:val="0"/>
    </w:pPr>
    <w:rPr>
      <w:rFonts w:ascii="Tahoma" w:hAnsi="Tahoma" w:cs="Tahoma"/>
      <w:sz w:val="16"/>
      <w:szCs w:val="16"/>
      <w:lang w:eastAsia="pt-BR"/>
    </w:rPr>
  </w:style>
  <w:style w:type="paragraph" w:customStyle="1" w:styleId="CommentText1">
    <w:name w:val="Comment Text1"/>
    <w:basedOn w:val="Normal"/>
    <w:rsid w:val="00FF3B62"/>
    <w:pPr>
      <w:suppressAutoHyphens w:val="0"/>
    </w:pPr>
    <w:rPr>
      <w:sz w:val="20"/>
      <w:szCs w:val="20"/>
      <w:lang w:eastAsia="pt-BR"/>
    </w:rPr>
  </w:style>
  <w:style w:type="paragraph" w:customStyle="1" w:styleId="CommentSubject1">
    <w:name w:val="Comment Subject1"/>
    <w:basedOn w:val="CommentText1"/>
    <w:next w:val="CommentText1"/>
    <w:rsid w:val="00FF3B62"/>
    <w:rPr>
      <w:b/>
      <w:bCs/>
    </w:rPr>
  </w:style>
  <w:style w:type="character" w:customStyle="1" w:styleId="AssuntodocomentrioChar1">
    <w:name w:val="Assunto do comentário Char1"/>
    <w:rsid w:val="00FF3B62"/>
    <w:rPr>
      <w:b/>
      <w:bCs/>
    </w:rPr>
  </w:style>
  <w:style w:type="character" w:customStyle="1" w:styleId="TextodebaloChar1">
    <w:name w:val="Texto de balão Char1"/>
    <w:rsid w:val="00FF3B62"/>
    <w:rPr>
      <w:rFonts w:ascii="Tahoma" w:hAnsi="Tahoma" w:cs="Tahoma"/>
      <w:sz w:val="16"/>
      <w:szCs w:val="16"/>
    </w:rPr>
  </w:style>
  <w:style w:type="paragraph" w:customStyle="1" w:styleId="TableList">
    <w:name w:val="Table List"/>
    <w:basedOn w:val="TableBody"/>
    <w:rsid w:val="00A3703B"/>
    <w:pPr>
      <w:ind w:left="340" w:hanging="340"/>
    </w:pPr>
  </w:style>
  <w:style w:type="paragraph" w:customStyle="1" w:styleId="TableBody">
    <w:name w:val="Table Body"/>
    <w:basedOn w:val="Legenda"/>
    <w:rsid w:val="00A3703B"/>
    <w:pPr>
      <w:spacing w:line="240" w:lineRule="exact"/>
    </w:pPr>
    <w:rPr>
      <w:bCs/>
      <w:lang w:val="en-GB" w:eastAsia="en-US"/>
    </w:rPr>
  </w:style>
  <w:style w:type="paragraph" w:customStyle="1" w:styleId="List8">
    <w:name w:val="List 8"/>
    <w:basedOn w:val="Normal"/>
    <w:rsid w:val="00A3703B"/>
    <w:pPr>
      <w:suppressAutoHyphens w:val="0"/>
      <w:jc w:val="both"/>
    </w:pPr>
    <w:rPr>
      <w:sz w:val="22"/>
      <w:lang w:val="en-GB" w:eastAsia="en-US"/>
    </w:rPr>
  </w:style>
  <w:style w:type="character" w:customStyle="1" w:styleId="Cross-reference">
    <w:name w:val="Cross-reference"/>
    <w:rsid w:val="00A3703B"/>
    <w:rPr>
      <w:color w:val="auto"/>
    </w:rPr>
  </w:style>
  <w:style w:type="paragraph" w:customStyle="1" w:styleId="TableNote">
    <w:name w:val="Table Note"/>
    <w:basedOn w:val="TableBody"/>
    <w:rsid w:val="00A3703B"/>
  </w:style>
  <w:style w:type="paragraph" w:customStyle="1" w:styleId="Authors">
    <w:name w:val="Authors"/>
    <w:basedOn w:val="Address"/>
    <w:rsid w:val="00A3703B"/>
    <w:rPr>
      <w:sz w:val="28"/>
    </w:rPr>
  </w:style>
  <w:style w:type="paragraph" w:customStyle="1" w:styleId="Address">
    <w:name w:val="Address"/>
    <w:basedOn w:val="Normal"/>
    <w:rsid w:val="00A3703B"/>
    <w:pPr>
      <w:suppressAutoHyphens w:val="0"/>
      <w:spacing w:after="240"/>
      <w:jc w:val="both"/>
    </w:pPr>
    <w:rPr>
      <w:sz w:val="20"/>
      <w:lang w:val="en-GB" w:eastAsia="en-US"/>
    </w:rPr>
  </w:style>
  <w:style w:type="paragraph" w:customStyle="1" w:styleId="Note">
    <w:name w:val="Note"/>
    <w:basedOn w:val="Lista"/>
    <w:rsid w:val="00A3703B"/>
    <w:pPr>
      <w:widowControl/>
      <w:tabs>
        <w:tab w:val="clear" w:pos="284"/>
        <w:tab w:val="clear" w:pos="1428"/>
      </w:tabs>
      <w:suppressAutoHyphens w:val="0"/>
      <w:spacing w:before="0" w:after="0"/>
      <w:contextualSpacing w:val="0"/>
      <w:jc w:val="left"/>
    </w:pPr>
    <w:rPr>
      <w:bCs w:val="0"/>
      <w:sz w:val="18"/>
      <w:szCs w:val="24"/>
      <w:lang w:val="en-GB" w:eastAsia="en-US"/>
    </w:rPr>
  </w:style>
  <w:style w:type="paragraph" w:customStyle="1" w:styleId="Copyright">
    <w:name w:val="Copyright"/>
    <w:basedOn w:val="Normal"/>
    <w:rsid w:val="00A3703B"/>
    <w:pPr>
      <w:suppressAutoHyphens w:val="0"/>
      <w:jc w:val="both"/>
    </w:pPr>
    <w:rPr>
      <w:color w:val="F7B580"/>
      <w:sz w:val="18"/>
      <w:lang w:val="en-GB" w:eastAsia="en-US"/>
    </w:rPr>
  </w:style>
  <w:style w:type="paragraph" w:customStyle="1" w:styleId="Formula">
    <w:name w:val="Formula"/>
    <w:basedOn w:val="Normal"/>
    <w:qFormat/>
    <w:rsid w:val="00A3703B"/>
    <w:pPr>
      <w:tabs>
        <w:tab w:val="right" w:pos="7371"/>
      </w:tabs>
      <w:suppressAutoHyphens w:val="0"/>
      <w:jc w:val="both"/>
    </w:pPr>
    <w:rPr>
      <w:sz w:val="22"/>
      <w:lang w:val="en-GB" w:eastAsia="en-US"/>
    </w:rPr>
  </w:style>
  <w:style w:type="paragraph" w:customStyle="1" w:styleId="ChapterNumber">
    <w:name w:val="Chapter Number"/>
    <w:next w:val="Ttulo"/>
    <w:rsid w:val="00A3703B"/>
    <w:pPr>
      <w:pBdr>
        <w:top w:val="single" w:sz="4" w:space="1" w:color="auto"/>
        <w:left w:val="single" w:sz="4" w:space="4" w:color="auto"/>
        <w:bottom w:val="single" w:sz="4" w:space="1" w:color="auto"/>
        <w:right w:val="single" w:sz="4" w:space="4" w:color="auto"/>
      </w:pBdr>
      <w:shd w:val="clear" w:color="auto" w:fill="EEECE1"/>
      <w:jc w:val="right"/>
    </w:pPr>
    <w:rPr>
      <w:rFonts w:ascii="Times New Roman" w:eastAsia="Times New Roman" w:hAnsi="Times New Roman"/>
      <w:b/>
      <w:sz w:val="40"/>
      <w:lang w:val="en-GB" w:eastAsia="en-US"/>
    </w:rPr>
  </w:style>
  <w:style w:type="paragraph" w:customStyle="1" w:styleId="Abstract">
    <w:name w:val="Abstract"/>
    <w:basedOn w:val="Textoembloco"/>
    <w:link w:val="AbstractChar"/>
    <w:qFormat/>
    <w:rsid w:val="00A3703B"/>
    <w:pPr>
      <w:jc w:val="both"/>
    </w:pPr>
  </w:style>
  <w:style w:type="paragraph" w:styleId="Textoembloco">
    <w:name w:val="Block Text"/>
    <w:basedOn w:val="Normal"/>
    <w:rsid w:val="00A3703B"/>
    <w:pPr>
      <w:suppressAutoHyphens w:val="0"/>
      <w:spacing w:after="120"/>
      <w:ind w:left="1440" w:right="1440"/>
    </w:pPr>
    <w:rPr>
      <w:sz w:val="22"/>
      <w:szCs w:val="20"/>
      <w:lang w:val="en-US" w:eastAsia="en-US"/>
    </w:rPr>
  </w:style>
  <w:style w:type="paragraph" w:customStyle="1" w:styleId="Keywords">
    <w:name w:val="Keywords"/>
    <w:basedOn w:val="Normal"/>
    <w:qFormat/>
    <w:rsid w:val="00A3703B"/>
    <w:pPr>
      <w:suppressAutoHyphens w:val="0"/>
      <w:ind w:left="1134"/>
    </w:pPr>
    <w:rPr>
      <w:sz w:val="22"/>
      <w:lang w:val="en-GB" w:eastAsia="en-US"/>
    </w:rPr>
  </w:style>
  <w:style w:type="character" w:customStyle="1" w:styleId="Name">
    <w:name w:val="Name"/>
    <w:rsid w:val="00A3703B"/>
    <w:rPr>
      <w:color w:val="auto"/>
    </w:rPr>
  </w:style>
  <w:style w:type="paragraph" w:customStyle="1" w:styleId="BibEntry">
    <w:name w:val="Bib Entry"/>
    <w:basedOn w:val="Lista"/>
    <w:rsid w:val="00A3703B"/>
    <w:pPr>
      <w:widowControl/>
      <w:tabs>
        <w:tab w:val="clear" w:pos="284"/>
        <w:tab w:val="clear" w:pos="1428"/>
      </w:tabs>
      <w:suppressAutoHyphens w:val="0"/>
      <w:spacing w:before="0" w:after="0"/>
      <w:contextualSpacing w:val="0"/>
      <w:jc w:val="left"/>
    </w:pPr>
    <w:rPr>
      <w:bCs w:val="0"/>
      <w:sz w:val="22"/>
      <w:szCs w:val="24"/>
      <w:lang w:val="en-GB" w:eastAsia="en-US"/>
    </w:rPr>
  </w:style>
  <w:style w:type="character" w:customStyle="1" w:styleId="Grant">
    <w:name w:val="Grant"/>
    <w:rsid w:val="00A3703B"/>
    <w:rPr>
      <w:color w:val="6F3198"/>
    </w:rPr>
  </w:style>
  <w:style w:type="paragraph" w:customStyle="1" w:styleId="SubheadingAbstract">
    <w:name w:val="Subheading Abstract"/>
    <w:basedOn w:val="Normal"/>
    <w:next w:val="Normal"/>
    <w:rsid w:val="00A3703B"/>
    <w:pPr>
      <w:keepNext/>
      <w:keepLines/>
      <w:suppressAutoHyphens w:val="0"/>
      <w:jc w:val="both"/>
      <w:outlineLvl w:val="7"/>
    </w:pPr>
    <w:rPr>
      <w:sz w:val="22"/>
      <w:lang w:val="en-GB" w:eastAsia="en-US"/>
    </w:rPr>
  </w:style>
  <w:style w:type="character" w:customStyle="1" w:styleId="NameGiven">
    <w:name w:val="Name Given"/>
    <w:rsid w:val="00A3703B"/>
    <w:rPr>
      <w:color w:val="auto"/>
    </w:rPr>
  </w:style>
  <w:style w:type="character" w:customStyle="1" w:styleId="BibYear">
    <w:name w:val="Bib Year"/>
    <w:rsid w:val="00A3703B"/>
    <w:rPr>
      <w:color w:val="B77540"/>
    </w:rPr>
  </w:style>
  <w:style w:type="character" w:customStyle="1" w:styleId="BibComment">
    <w:name w:val="Bib Comment"/>
    <w:rsid w:val="00A3703B"/>
    <w:rPr>
      <w:color w:val="F7B580"/>
    </w:rPr>
  </w:style>
  <w:style w:type="paragraph" w:customStyle="1" w:styleId="Correspondence">
    <w:name w:val="Correspondence"/>
    <w:basedOn w:val="Note"/>
    <w:qFormat/>
    <w:rsid w:val="00A3703B"/>
  </w:style>
  <w:style w:type="paragraph" w:customStyle="1" w:styleId="List7">
    <w:name w:val="List 7"/>
    <w:basedOn w:val="Normal"/>
    <w:rsid w:val="00A3703B"/>
    <w:pPr>
      <w:suppressAutoHyphens w:val="0"/>
      <w:jc w:val="both"/>
    </w:pPr>
    <w:rPr>
      <w:sz w:val="22"/>
      <w:lang w:val="en-GB" w:eastAsia="en-US"/>
    </w:rPr>
  </w:style>
  <w:style w:type="paragraph" w:customStyle="1" w:styleId="Biography">
    <w:name w:val="Biography"/>
    <w:basedOn w:val="Normal"/>
    <w:rsid w:val="00A3703B"/>
    <w:pPr>
      <w:suppressAutoHyphens w:val="0"/>
      <w:spacing w:after="240" w:line="270" w:lineRule="exact"/>
      <w:ind w:left="360"/>
      <w:jc w:val="both"/>
    </w:pPr>
    <w:rPr>
      <w:color w:val="8064A2"/>
      <w:sz w:val="20"/>
      <w:lang w:val="en-GB" w:eastAsia="en-US"/>
    </w:rPr>
  </w:style>
  <w:style w:type="paragraph" w:styleId="Lista4">
    <w:name w:val="List 4"/>
    <w:basedOn w:val="Normal"/>
    <w:rsid w:val="00A3703B"/>
    <w:pPr>
      <w:suppressAutoHyphens w:val="0"/>
      <w:spacing w:line="360" w:lineRule="exact"/>
      <w:ind w:left="240" w:hanging="600"/>
      <w:jc w:val="both"/>
    </w:pPr>
    <w:rPr>
      <w:sz w:val="22"/>
      <w:lang w:val="en-GB" w:eastAsia="en-US"/>
    </w:rPr>
  </w:style>
  <w:style w:type="paragraph" w:customStyle="1" w:styleId="AbstractSubheading">
    <w:name w:val="Abstract Subheading"/>
    <w:basedOn w:val="Normal"/>
    <w:next w:val="Normal"/>
    <w:rsid w:val="00A3703B"/>
    <w:pPr>
      <w:keepNext/>
      <w:keepLines/>
      <w:suppressAutoHyphens w:val="0"/>
      <w:ind w:left="1440"/>
      <w:jc w:val="both"/>
      <w:outlineLvl w:val="8"/>
    </w:pPr>
    <w:rPr>
      <w:sz w:val="22"/>
      <w:lang w:val="en-GB" w:eastAsia="en-US"/>
    </w:rPr>
  </w:style>
  <w:style w:type="paragraph" w:customStyle="1" w:styleId="Glossary">
    <w:name w:val="Glossary"/>
    <w:basedOn w:val="Normal"/>
    <w:rsid w:val="00A3703B"/>
    <w:pPr>
      <w:suppressAutoHyphens w:val="0"/>
      <w:spacing w:before="120" w:after="120" w:line="360" w:lineRule="exact"/>
      <w:jc w:val="both"/>
    </w:pPr>
    <w:rPr>
      <w:color w:val="7D7974"/>
      <w:sz w:val="20"/>
      <w:lang w:val="en-GB" w:eastAsia="en-US"/>
    </w:rPr>
  </w:style>
  <w:style w:type="character" w:customStyle="1" w:styleId="BibTitle">
    <w:name w:val="Bib Title"/>
    <w:rsid w:val="00A3703B"/>
    <w:rPr>
      <w:color w:val="auto"/>
    </w:rPr>
  </w:style>
  <w:style w:type="paragraph" w:customStyle="1" w:styleId="Acknowledgements">
    <w:name w:val="Acknowledgements"/>
    <w:basedOn w:val="Normal"/>
    <w:qFormat/>
    <w:rsid w:val="00A3703B"/>
    <w:pPr>
      <w:suppressAutoHyphens w:val="0"/>
      <w:spacing w:line="360" w:lineRule="exact"/>
      <w:jc w:val="both"/>
    </w:pPr>
    <w:rPr>
      <w:color w:val="0072BC"/>
      <w:sz w:val="20"/>
      <w:lang w:val="en-GB" w:eastAsia="en-US"/>
    </w:rPr>
  </w:style>
  <w:style w:type="character" w:customStyle="1" w:styleId="BibPage">
    <w:name w:val="Bib Page"/>
    <w:rsid w:val="00A3703B"/>
    <w:rPr>
      <w:color w:val="auto"/>
    </w:rPr>
  </w:style>
  <w:style w:type="paragraph" w:styleId="Recuonormal">
    <w:name w:val="Normal Indent"/>
    <w:basedOn w:val="Normal"/>
    <w:rsid w:val="00A3703B"/>
    <w:pPr>
      <w:suppressAutoHyphens w:val="0"/>
      <w:ind w:firstLine="240"/>
      <w:jc w:val="both"/>
    </w:pPr>
    <w:rPr>
      <w:sz w:val="22"/>
      <w:lang w:val="en-GB" w:eastAsia="en-US"/>
    </w:rPr>
  </w:style>
  <w:style w:type="character" w:customStyle="1" w:styleId="BibPublisher">
    <w:name w:val="Bib Publisher"/>
    <w:rsid w:val="00A3703B"/>
    <w:rPr>
      <w:color w:val="auto"/>
    </w:rPr>
  </w:style>
  <w:style w:type="paragraph" w:customStyle="1" w:styleId="List6">
    <w:name w:val="List 6"/>
    <w:basedOn w:val="Normal"/>
    <w:rsid w:val="00A3703B"/>
    <w:pPr>
      <w:suppressAutoHyphens w:val="0"/>
      <w:jc w:val="both"/>
    </w:pPr>
    <w:rPr>
      <w:sz w:val="22"/>
      <w:lang w:val="en-GB" w:eastAsia="en-US"/>
    </w:rPr>
  </w:style>
  <w:style w:type="paragraph" w:customStyle="1" w:styleId="TableHeadSpan">
    <w:name w:val="Table Head Span"/>
    <w:basedOn w:val="Normal"/>
    <w:rsid w:val="00A3703B"/>
    <w:pPr>
      <w:suppressAutoHyphens w:val="0"/>
    </w:pPr>
    <w:rPr>
      <w:sz w:val="22"/>
      <w:lang w:val="en-GB" w:eastAsia="en-US"/>
    </w:rPr>
  </w:style>
  <w:style w:type="character" w:customStyle="1" w:styleId="Heading0">
    <w:name w:val="Heading:"/>
    <w:rsid w:val="00A3703B"/>
    <w:rPr>
      <w:b/>
      <w:color w:val="4F81BD"/>
    </w:rPr>
  </w:style>
  <w:style w:type="character" w:customStyle="1" w:styleId="Genbank">
    <w:name w:val="Genbank"/>
    <w:rsid w:val="00A3703B"/>
    <w:rPr>
      <w:color w:val="6F3198"/>
    </w:rPr>
  </w:style>
  <w:style w:type="character" w:customStyle="1" w:styleId="BibDocTitle">
    <w:name w:val="Bib DocTitle"/>
    <w:rsid w:val="00A3703B"/>
    <w:rPr>
      <w:color w:val="A29D96"/>
    </w:rPr>
  </w:style>
  <w:style w:type="character" w:customStyle="1" w:styleId="NameOrganization">
    <w:name w:val="Name Organization"/>
    <w:rsid w:val="00A3703B"/>
    <w:rPr>
      <w:color w:val="22B14C"/>
    </w:rPr>
  </w:style>
  <w:style w:type="character" w:customStyle="1" w:styleId="NameScientific">
    <w:name w:val="Name Scientific"/>
    <w:rsid w:val="00A3703B"/>
    <w:rPr>
      <w:color w:val="6F3198"/>
    </w:rPr>
  </w:style>
  <w:style w:type="character" w:customStyle="1" w:styleId="BibIssue">
    <w:name w:val="Bib Issue"/>
    <w:rsid w:val="00A3703B"/>
    <w:rPr>
      <w:color w:val="FA3232"/>
    </w:rPr>
  </w:style>
  <w:style w:type="character" w:customStyle="1" w:styleId="Abbreviation">
    <w:name w:val="Abbreviation"/>
    <w:rsid w:val="00A3703B"/>
    <w:rPr>
      <w:color w:val="7030A0"/>
    </w:rPr>
  </w:style>
  <w:style w:type="paragraph" w:customStyle="1" w:styleId="Statement">
    <w:name w:val="Statement"/>
    <w:basedOn w:val="Normal"/>
    <w:rsid w:val="00A3703B"/>
    <w:pPr>
      <w:suppressAutoHyphens w:val="0"/>
      <w:ind w:left="900"/>
      <w:jc w:val="both"/>
    </w:pPr>
    <w:rPr>
      <w:lang w:val="en-GB" w:eastAsia="en-US"/>
    </w:rPr>
  </w:style>
  <w:style w:type="character" w:customStyle="1" w:styleId="BibVol">
    <w:name w:val="Bib Vol"/>
    <w:rsid w:val="00A3703B"/>
    <w:rPr>
      <w:color w:val="auto"/>
    </w:rPr>
  </w:style>
  <w:style w:type="paragraph" w:customStyle="1" w:styleId="TableHead">
    <w:name w:val="Table Head"/>
    <w:basedOn w:val="TableBody"/>
    <w:next w:val="TableBody"/>
    <w:rsid w:val="00A3703B"/>
    <w:pPr>
      <w:spacing w:before="240"/>
    </w:pPr>
  </w:style>
  <w:style w:type="paragraph" w:customStyle="1" w:styleId="Quotation">
    <w:name w:val="Quotation"/>
    <w:basedOn w:val="Normal"/>
    <w:rsid w:val="00A3703B"/>
    <w:pPr>
      <w:suppressAutoHyphens w:val="0"/>
      <w:ind w:left="851" w:right="851"/>
      <w:jc w:val="both"/>
    </w:pPr>
    <w:rPr>
      <w:sz w:val="22"/>
      <w:lang w:val="en-GB" w:eastAsia="en-US"/>
    </w:rPr>
  </w:style>
  <w:style w:type="paragraph" w:styleId="Lista2">
    <w:name w:val="List 2"/>
    <w:basedOn w:val="Normal"/>
    <w:rsid w:val="00A3703B"/>
    <w:pPr>
      <w:suppressAutoHyphens w:val="0"/>
      <w:ind w:left="1200" w:hanging="600"/>
      <w:jc w:val="both"/>
    </w:pPr>
    <w:rPr>
      <w:sz w:val="22"/>
      <w:lang w:val="en-GB" w:eastAsia="en-US"/>
    </w:rPr>
  </w:style>
  <w:style w:type="paragraph" w:customStyle="1" w:styleId="QuotationSource">
    <w:name w:val="Quotation Source"/>
    <w:basedOn w:val="Normal"/>
    <w:rsid w:val="00A3703B"/>
    <w:pPr>
      <w:suppressAutoHyphens w:val="0"/>
      <w:spacing w:line="360" w:lineRule="exact"/>
      <w:ind w:left="1440"/>
      <w:jc w:val="both"/>
    </w:pPr>
    <w:rPr>
      <w:color w:val="000000"/>
      <w:sz w:val="22"/>
      <w:lang w:val="en-GB" w:eastAsia="en-US"/>
    </w:rPr>
  </w:style>
  <w:style w:type="paragraph" w:styleId="Lista3">
    <w:name w:val="List 3"/>
    <w:basedOn w:val="Normal"/>
    <w:rsid w:val="00A3703B"/>
    <w:pPr>
      <w:suppressAutoHyphens w:val="0"/>
      <w:spacing w:line="360" w:lineRule="exact"/>
      <w:ind w:left="1800" w:hanging="600"/>
      <w:jc w:val="both"/>
    </w:pPr>
    <w:rPr>
      <w:sz w:val="22"/>
      <w:lang w:val="en-GB" w:eastAsia="en-US"/>
    </w:rPr>
  </w:style>
  <w:style w:type="character" w:customStyle="1" w:styleId="GrantSponsor">
    <w:name w:val="Grant Sponsor"/>
    <w:rsid w:val="00A3703B"/>
    <w:rPr>
      <w:color w:val="C500C0"/>
    </w:rPr>
  </w:style>
  <w:style w:type="character" w:customStyle="1" w:styleId="CaptionLabel">
    <w:name w:val="Caption Label"/>
    <w:rsid w:val="00A3703B"/>
    <w:rPr>
      <w:color w:val="007CC5"/>
    </w:rPr>
  </w:style>
  <w:style w:type="paragraph" w:styleId="Lista5">
    <w:name w:val="List 5"/>
    <w:basedOn w:val="Normal"/>
    <w:rsid w:val="00A3703B"/>
    <w:pPr>
      <w:suppressAutoHyphens w:val="0"/>
      <w:jc w:val="both"/>
    </w:pPr>
    <w:rPr>
      <w:sz w:val="22"/>
      <w:lang w:val="en-GB" w:eastAsia="en-US"/>
    </w:rPr>
  </w:style>
  <w:style w:type="paragraph" w:customStyle="1" w:styleId="Surtitle">
    <w:name w:val="Surtitle"/>
    <w:basedOn w:val="Ttulo"/>
    <w:next w:val="Ttulo"/>
    <w:rsid w:val="00A3703B"/>
    <w:pPr>
      <w:spacing w:before="360" w:after="120"/>
      <w:jc w:val="left"/>
    </w:pPr>
    <w:rPr>
      <w:rFonts w:ascii="Times New Roman" w:hAnsi="Times New Roman" w:cs="Times New Roman"/>
      <w:b w:val="0"/>
      <w:color w:val="333333"/>
      <w:sz w:val="28"/>
      <w:lang w:val="en-GB" w:eastAsia="en-US"/>
    </w:rPr>
  </w:style>
  <w:style w:type="character" w:customStyle="1" w:styleId="Sequence">
    <w:name w:val="Sequence"/>
    <w:rsid w:val="00A3703B"/>
    <w:rPr>
      <w:color w:val="6F3198"/>
    </w:rPr>
  </w:style>
  <w:style w:type="character" w:customStyle="1" w:styleId="CommentSubjectChar">
    <w:name w:val="Comment Subject Char"/>
    <w:basedOn w:val="TextodecomentrioChar"/>
    <w:rsid w:val="00A3703B"/>
    <w:rPr>
      <w:rFonts w:ascii="Calibri" w:eastAsia="Calibri" w:hAnsi="Calibri"/>
      <w:color w:val="000000"/>
      <w:lang w:val="pt-BR" w:eastAsia="ar-SA" w:bidi="ar-SA"/>
    </w:rPr>
  </w:style>
  <w:style w:type="character" w:customStyle="1" w:styleId="Year">
    <w:name w:val="Year"/>
    <w:rsid w:val="00A3703B"/>
    <w:rPr>
      <w:color w:val="auto"/>
    </w:rPr>
  </w:style>
  <w:style w:type="character" w:customStyle="1" w:styleId="TitlePublication">
    <w:name w:val="Title Publication"/>
    <w:rsid w:val="00A3703B"/>
    <w:rPr>
      <w:i/>
      <w:color w:val="auto"/>
    </w:rPr>
  </w:style>
  <w:style w:type="paragraph" w:customStyle="1" w:styleId="Dedication">
    <w:name w:val="Dedication"/>
    <w:basedOn w:val="Normal"/>
    <w:rsid w:val="00A3703B"/>
    <w:pPr>
      <w:suppressAutoHyphens w:val="0"/>
      <w:jc w:val="center"/>
    </w:pPr>
    <w:rPr>
      <w:i/>
      <w:sz w:val="22"/>
      <w:lang w:val="en-GB" w:eastAsia="en-US"/>
    </w:rPr>
  </w:style>
  <w:style w:type="character" w:customStyle="1" w:styleId="apple-style-span">
    <w:name w:val="apple-style-span"/>
    <w:basedOn w:val="Fontepargpadro"/>
    <w:uiPriority w:val="99"/>
    <w:qFormat/>
    <w:rsid w:val="008B0791"/>
  </w:style>
  <w:style w:type="character" w:customStyle="1" w:styleId="updated-short-citation">
    <w:name w:val="updated-short-citation"/>
    <w:basedOn w:val="Fontepargpadro"/>
    <w:rsid w:val="00AC4DF4"/>
  </w:style>
  <w:style w:type="character" w:customStyle="1" w:styleId="googqs-tidbit-0">
    <w:name w:val="goog_qs-tidbit-0"/>
    <w:basedOn w:val="Fontepargpadro"/>
    <w:rsid w:val="00AC4DF4"/>
  </w:style>
  <w:style w:type="paragraph" w:styleId="ndicedeilustraes">
    <w:name w:val="table of figures"/>
    <w:basedOn w:val="Normal"/>
    <w:next w:val="Normal"/>
    <w:uiPriority w:val="99"/>
    <w:rsid w:val="00AC4DF4"/>
    <w:pPr>
      <w:suppressAutoHyphens w:val="0"/>
    </w:pPr>
    <w:rPr>
      <w:lang w:eastAsia="pt-BR"/>
    </w:rPr>
  </w:style>
  <w:style w:type="paragraph" w:customStyle="1" w:styleId="Style1">
    <w:name w:val="Style1"/>
    <w:basedOn w:val="Ttulo1"/>
    <w:link w:val="Style1Char"/>
    <w:qFormat/>
    <w:rsid w:val="00AC4DF4"/>
    <w:pPr>
      <w:spacing w:after="200"/>
      <w:jc w:val="left"/>
    </w:pPr>
    <w:rPr>
      <w:rFonts w:ascii="Arial" w:eastAsia="Times New Roman" w:hAnsi="Arial"/>
      <w:caps/>
      <w:kern w:val="32"/>
      <w:szCs w:val="32"/>
      <w:lang w:val="pt-BR"/>
    </w:rPr>
  </w:style>
  <w:style w:type="character" w:customStyle="1" w:styleId="Style1Char">
    <w:name w:val="Style1 Char"/>
    <w:link w:val="Style1"/>
    <w:rsid w:val="00AC4DF4"/>
    <w:rPr>
      <w:rFonts w:ascii="Arial" w:eastAsia="Times New Roman" w:hAnsi="Arial"/>
      <w:b/>
      <w:caps/>
      <w:kern w:val="32"/>
      <w:sz w:val="24"/>
      <w:szCs w:val="32"/>
    </w:rPr>
  </w:style>
  <w:style w:type="table" w:customStyle="1" w:styleId="TabeladeGradeClara1">
    <w:name w:val="Tabela de Grade Clara1"/>
    <w:basedOn w:val="Tabelanormal"/>
    <w:uiPriority w:val="40"/>
    <w:rsid w:val="00662D61"/>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eladeGrade1Clara1">
    <w:name w:val="Tabela de Grade 1 Clara1"/>
    <w:basedOn w:val="Tabelanormal"/>
    <w:uiPriority w:val="46"/>
    <w:rsid w:val="00662D6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mples51">
    <w:name w:val="Tabela Simples 51"/>
    <w:basedOn w:val="Tabelanormal"/>
    <w:uiPriority w:val="45"/>
    <w:rsid w:val="00662D61"/>
    <w:tblPr>
      <w:tblStyleRowBandSize w:val="1"/>
      <w:tblStyleColBandSize w:val="1"/>
      <w:tblInd w:w="0" w:type="dxa"/>
      <w:tblCellMar>
        <w:top w:w="0" w:type="dxa"/>
        <w:left w:w="108" w:type="dxa"/>
        <w:bottom w:w="0" w:type="dxa"/>
        <w:right w:w="108" w:type="dxa"/>
      </w:tblCellMar>
    </w:tblPr>
    <w:tblStylePr w:type="firstRow">
      <w:rPr>
        <w:rFonts w:ascii="Bahnschrift SemiLight SemiConde" w:eastAsia="Times New Roman" w:hAnsi="Bahnschrift SemiLight SemiConde" w:cs="Times New Roman"/>
        <w:i/>
        <w:iCs/>
        <w:sz w:val="26"/>
      </w:rPr>
      <w:tblPr/>
      <w:tcPr>
        <w:tcBorders>
          <w:bottom w:val="single" w:sz="4" w:space="0" w:color="7F7F7F"/>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7F7F7F"/>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7F7F7F"/>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corpodetexto0">
    <w:name w:val="corpo de texto"/>
    <w:basedOn w:val="Normal"/>
    <w:qFormat/>
    <w:rsid w:val="00662D61"/>
    <w:pPr>
      <w:suppressAutoHyphens w:val="0"/>
      <w:spacing w:line="360" w:lineRule="auto"/>
      <w:ind w:firstLine="1134"/>
      <w:jc w:val="both"/>
    </w:pPr>
    <w:rPr>
      <w:rFonts w:ascii="Arial" w:eastAsia="Calibri" w:hAnsi="Arial" w:cs="Arial"/>
      <w:lang w:eastAsia="pt-BR"/>
    </w:rPr>
  </w:style>
  <w:style w:type="paragraph" w:customStyle="1" w:styleId="t2">
    <w:name w:val="t2"/>
    <w:basedOn w:val="Normal"/>
    <w:qFormat/>
    <w:rsid w:val="00662D61"/>
    <w:pPr>
      <w:suppressAutoHyphens w:val="0"/>
      <w:spacing w:line="360" w:lineRule="auto"/>
      <w:jc w:val="both"/>
    </w:pPr>
    <w:rPr>
      <w:rFonts w:ascii="Arial" w:eastAsia="Calibri" w:hAnsi="Arial" w:cs="Arial"/>
      <w:b/>
      <w:iCs/>
      <w:lang w:eastAsia="en-US"/>
    </w:rPr>
  </w:style>
  <w:style w:type="paragraph" w:customStyle="1" w:styleId="marcadores0">
    <w:name w:val="marcadores"/>
    <w:basedOn w:val="Normal"/>
    <w:qFormat/>
    <w:rsid w:val="00662D61"/>
    <w:pPr>
      <w:suppressAutoHyphens w:val="0"/>
      <w:spacing w:line="360" w:lineRule="auto"/>
      <w:ind w:left="1491" w:hanging="357"/>
      <w:jc w:val="both"/>
    </w:pPr>
    <w:rPr>
      <w:rFonts w:ascii="Arial" w:eastAsia="Calibri" w:hAnsi="Arial" w:cs="Arial"/>
      <w:lang w:val="en-US" w:eastAsia="en-US"/>
    </w:rPr>
  </w:style>
  <w:style w:type="paragraph" w:customStyle="1" w:styleId="marcadorescerto">
    <w:name w:val="marcadores certo"/>
    <w:basedOn w:val="Normal"/>
    <w:qFormat/>
    <w:rsid w:val="00662D61"/>
    <w:pPr>
      <w:suppressAutoHyphens w:val="0"/>
      <w:spacing w:line="360" w:lineRule="auto"/>
      <w:ind w:left="1491" w:hanging="357"/>
      <w:jc w:val="both"/>
    </w:pPr>
    <w:rPr>
      <w:rFonts w:ascii="Arial" w:eastAsia="Calibri" w:hAnsi="Arial" w:cs="Arial"/>
      <w:lang w:eastAsia="en-US"/>
    </w:rPr>
  </w:style>
  <w:style w:type="character" w:customStyle="1" w:styleId="mw-headline">
    <w:name w:val="mw-headline"/>
    <w:rsid w:val="00662D61"/>
  </w:style>
  <w:style w:type="character" w:customStyle="1" w:styleId="mw-editsection">
    <w:name w:val="mw-editsection"/>
    <w:rsid w:val="00662D61"/>
  </w:style>
  <w:style w:type="character" w:customStyle="1" w:styleId="mw-editsection-bracket">
    <w:name w:val="mw-editsection-bracket"/>
    <w:rsid w:val="00662D61"/>
  </w:style>
  <w:style w:type="character" w:customStyle="1" w:styleId="mw-editsection-divider">
    <w:name w:val="mw-editsection-divider"/>
    <w:rsid w:val="00662D61"/>
  </w:style>
  <w:style w:type="character" w:customStyle="1" w:styleId="oneclick-link">
    <w:name w:val="oneclick-link"/>
    <w:basedOn w:val="Fontepargpadro"/>
    <w:rsid w:val="00EB549F"/>
  </w:style>
  <w:style w:type="table" w:customStyle="1" w:styleId="TableGrid1">
    <w:name w:val="Table Grid1"/>
    <w:basedOn w:val="Tabelanormal"/>
    <w:next w:val="Tabelacomgrade"/>
    <w:uiPriority w:val="59"/>
    <w:rsid w:val="00EB549F"/>
    <w:rPr>
      <w:rFonts w:asciiTheme="minorHAnsi" w:eastAsiaTheme="minorHAnsi" w:hAnsiTheme="minorHAnsi" w:cstheme="minorBidi"/>
      <w:sz w:val="22"/>
      <w:szCs w:val="22"/>
      <w:lang w:val="en-US" w:eastAsia="en-US"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lid-translation">
    <w:name w:val="tlid-translation"/>
    <w:basedOn w:val="Fontepargpadro"/>
    <w:rsid w:val="008E6784"/>
  </w:style>
  <w:style w:type="table" w:customStyle="1" w:styleId="TableGrid14">
    <w:name w:val="Table Grid14"/>
    <w:basedOn w:val="Tabelanormal"/>
    <w:next w:val="Tabelacomgrade"/>
    <w:uiPriority w:val="59"/>
    <w:rsid w:val="00274D91"/>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elanormal"/>
    <w:next w:val="Tabelacomgrade"/>
    <w:uiPriority w:val="59"/>
    <w:rsid w:val="00274D91"/>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adeMdia1-nfase5">
    <w:name w:val="Medium Grid 1 Accent 5"/>
    <w:basedOn w:val="Tabelanormal"/>
    <w:uiPriority w:val="67"/>
    <w:rsid w:val="00735E39"/>
    <w:pPr>
      <w:spacing w:after="200" w:line="252" w:lineRule="auto"/>
      <w:ind w:firstLineChars="567" w:firstLine="567"/>
    </w:pPr>
    <w:rPr>
      <w:rFonts w:ascii="Times New Roman" w:eastAsia="Cambria" w:hAnsi="Times New Roman" w:cstheme="majorBidi"/>
      <w:sz w:val="22"/>
      <w:szCs w:val="22"/>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Recuodecorpodetexto3">
    <w:name w:val="Body Text Indent 3"/>
    <w:basedOn w:val="Normal"/>
    <w:link w:val="Recuodecorpodetexto3Char"/>
    <w:rsid w:val="00735E39"/>
    <w:pPr>
      <w:suppressAutoHyphens w:val="0"/>
      <w:ind w:firstLine="1122"/>
      <w:jc w:val="both"/>
    </w:pPr>
    <w:rPr>
      <w:rFonts w:eastAsiaTheme="majorEastAsia"/>
      <w:sz w:val="20"/>
      <w:lang w:val="pt-PT" w:eastAsia="pt-BR"/>
    </w:rPr>
  </w:style>
  <w:style w:type="character" w:customStyle="1" w:styleId="Recuodecorpodetexto3Char">
    <w:name w:val="Recuo de corpo de texto 3 Char"/>
    <w:basedOn w:val="Fontepargpadro"/>
    <w:link w:val="Recuodecorpodetexto3"/>
    <w:rsid w:val="00735E39"/>
    <w:rPr>
      <w:rFonts w:ascii="Times New Roman" w:eastAsiaTheme="majorEastAsia" w:hAnsi="Times New Roman"/>
      <w:szCs w:val="24"/>
      <w:lang w:val="pt-PT"/>
    </w:rPr>
  </w:style>
  <w:style w:type="table" w:styleId="SombreamentoClaro-nfase1">
    <w:name w:val="Light Shading Accent 1"/>
    <w:basedOn w:val="Tabelanormal"/>
    <w:uiPriority w:val="60"/>
    <w:rsid w:val="00735E39"/>
    <w:pPr>
      <w:spacing w:after="200" w:line="252" w:lineRule="auto"/>
    </w:pPr>
    <w:rPr>
      <w:rFonts w:asciiTheme="majorHAnsi" w:eastAsiaTheme="majorEastAsia" w:hAnsiTheme="majorHAnsi" w:cstheme="majorBid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mentoClaro-nfase5">
    <w:name w:val="Light Shading Accent 5"/>
    <w:basedOn w:val="Tabelanormal"/>
    <w:uiPriority w:val="60"/>
    <w:rsid w:val="00735E39"/>
    <w:pPr>
      <w:spacing w:after="200" w:line="252" w:lineRule="auto"/>
    </w:pPr>
    <w:rPr>
      <w:rFonts w:asciiTheme="majorHAnsi" w:eastAsiaTheme="majorEastAsia" w:hAnsiTheme="majorHAnsi" w:cstheme="majorBidi"/>
      <w:color w:val="31849B"/>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aClara-nfase5">
    <w:name w:val="Light List Accent 5"/>
    <w:basedOn w:val="Tabelanormal"/>
    <w:uiPriority w:val="61"/>
    <w:rsid w:val="00735E39"/>
    <w:pPr>
      <w:spacing w:after="200" w:line="252" w:lineRule="auto"/>
    </w:pPr>
    <w:rPr>
      <w:rFonts w:asciiTheme="majorHAnsi" w:eastAsiaTheme="majorEastAsia" w:hAnsiTheme="majorHAnsi" w:cstheme="majorBidi"/>
      <w:sz w:val="22"/>
      <w:szCs w:val="22"/>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aClara">
    <w:name w:val="Light List"/>
    <w:basedOn w:val="Tabelanormal"/>
    <w:uiPriority w:val="61"/>
    <w:rsid w:val="00735E39"/>
    <w:pPr>
      <w:spacing w:after="200" w:line="252" w:lineRule="auto"/>
    </w:pPr>
    <w:rPr>
      <w:rFonts w:asciiTheme="majorHAnsi" w:eastAsiaTheme="majorEastAsia" w:hAnsiTheme="majorHAnsi" w:cstheme="majorBid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SombreamentoColorido-nfase5">
    <w:name w:val="Colorful Shading Accent 5"/>
    <w:basedOn w:val="Tabelanormal"/>
    <w:uiPriority w:val="71"/>
    <w:rsid w:val="00735E39"/>
    <w:pPr>
      <w:spacing w:after="200" w:line="252" w:lineRule="auto"/>
    </w:pPr>
    <w:rPr>
      <w:rFonts w:asciiTheme="majorHAnsi" w:eastAsiaTheme="majorEastAsia" w:hAnsiTheme="majorHAnsi" w:cstheme="majorBidi"/>
      <w:color w:val="000000"/>
      <w:sz w:val="22"/>
      <w:szCs w:val="22"/>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TabeladeLista4-nfase51">
    <w:name w:val="Tabela de Lista 4 - Ênfase 51"/>
    <w:basedOn w:val="Tabelanormal"/>
    <w:uiPriority w:val="49"/>
    <w:rsid w:val="00735E39"/>
    <w:pPr>
      <w:spacing w:after="200" w:line="252" w:lineRule="auto"/>
    </w:pPr>
    <w:rPr>
      <w:rFonts w:asciiTheme="majorHAnsi" w:eastAsiaTheme="majorEastAsia" w:hAnsiTheme="majorHAnsi" w:cstheme="majorBidi"/>
      <w:sz w:val="22"/>
      <w:szCs w:val="22"/>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deGrade1Clara-nfase51">
    <w:name w:val="Tabela de Grade 1 Clara - Ênfase 51"/>
    <w:basedOn w:val="Tabelanormal"/>
    <w:uiPriority w:val="46"/>
    <w:rsid w:val="00735E39"/>
    <w:pPr>
      <w:spacing w:after="200" w:line="252" w:lineRule="auto"/>
    </w:pPr>
    <w:rPr>
      <w:rFonts w:asciiTheme="majorHAnsi" w:eastAsiaTheme="majorEastAsia" w:hAnsiTheme="majorHAnsi" w:cstheme="majorBid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TabeladeGradeClara10">
    <w:name w:val="Tabela de Grade Clara1"/>
    <w:basedOn w:val="Tabelanormal"/>
    <w:uiPriority w:val="40"/>
    <w:rsid w:val="00735E39"/>
    <w:pPr>
      <w:spacing w:after="200" w:line="252" w:lineRule="auto"/>
    </w:pPr>
    <w:rPr>
      <w:rFonts w:asciiTheme="majorHAnsi" w:eastAsiaTheme="majorEastAsia" w:hAnsiTheme="majorHAnsi" w:cstheme="majorBid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eladeLista1Clara-nfase51">
    <w:name w:val="Tabela de Lista 1 Clara - Ênfase 51"/>
    <w:basedOn w:val="Tabelanormal"/>
    <w:uiPriority w:val="46"/>
    <w:rsid w:val="00735E39"/>
    <w:pPr>
      <w:spacing w:after="200" w:line="252" w:lineRule="auto"/>
    </w:pPr>
    <w:rPr>
      <w:rFonts w:asciiTheme="majorHAnsi" w:eastAsiaTheme="majorEastAsia" w:hAnsiTheme="majorHAnsi" w:cstheme="maj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Citao">
    <w:name w:val="Quote"/>
    <w:basedOn w:val="Normal"/>
    <w:next w:val="Normal"/>
    <w:link w:val="CitaoChar"/>
    <w:uiPriority w:val="29"/>
    <w:qFormat/>
    <w:rsid w:val="00735E39"/>
    <w:pPr>
      <w:suppressAutoHyphens w:val="0"/>
      <w:spacing w:after="200" w:line="252" w:lineRule="auto"/>
    </w:pPr>
    <w:rPr>
      <w:rFonts w:asciiTheme="majorHAnsi" w:eastAsiaTheme="majorEastAsia" w:hAnsiTheme="majorHAnsi" w:cstheme="majorBidi"/>
      <w:i/>
      <w:iCs/>
      <w:sz w:val="22"/>
      <w:szCs w:val="22"/>
      <w:lang w:eastAsia="pt-BR"/>
    </w:rPr>
  </w:style>
  <w:style w:type="character" w:customStyle="1" w:styleId="CitaoChar">
    <w:name w:val="Citação Char"/>
    <w:basedOn w:val="Fontepargpadro"/>
    <w:link w:val="Citao"/>
    <w:uiPriority w:val="29"/>
    <w:rsid w:val="00735E39"/>
    <w:rPr>
      <w:rFonts w:asciiTheme="majorHAnsi" w:eastAsiaTheme="majorEastAsia" w:hAnsiTheme="majorHAnsi" w:cstheme="majorBidi"/>
      <w:i/>
      <w:iCs/>
      <w:sz w:val="22"/>
      <w:szCs w:val="22"/>
    </w:rPr>
  </w:style>
  <w:style w:type="paragraph" w:styleId="CitaoIntensa">
    <w:name w:val="Intense Quote"/>
    <w:basedOn w:val="Normal"/>
    <w:next w:val="Normal"/>
    <w:link w:val="CitaoIntensaChar"/>
    <w:uiPriority w:val="30"/>
    <w:qFormat/>
    <w:rsid w:val="00735E39"/>
    <w:pPr>
      <w:pBdr>
        <w:top w:val="dotted" w:sz="2" w:space="10" w:color="632423" w:themeColor="accent2" w:themeShade="80"/>
        <w:bottom w:val="dotted" w:sz="2" w:space="4" w:color="632423" w:themeColor="accent2" w:themeShade="80"/>
      </w:pBdr>
      <w:suppressAutoHyphens w:val="0"/>
      <w:spacing w:before="160" w:after="200" w:line="300" w:lineRule="auto"/>
      <w:ind w:left="1440" w:right="1440"/>
    </w:pPr>
    <w:rPr>
      <w:rFonts w:asciiTheme="majorHAnsi" w:eastAsiaTheme="majorEastAsia" w:hAnsiTheme="majorHAnsi" w:cstheme="majorBidi"/>
      <w:caps/>
      <w:color w:val="622423" w:themeColor="accent2" w:themeShade="7F"/>
      <w:spacing w:val="5"/>
      <w:sz w:val="20"/>
      <w:szCs w:val="20"/>
      <w:lang w:eastAsia="pt-BR"/>
    </w:rPr>
  </w:style>
  <w:style w:type="character" w:customStyle="1" w:styleId="CitaoIntensaChar">
    <w:name w:val="Citação Intensa Char"/>
    <w:basedOn w:val="Fontepargpadro"/>
    <w:link w:val="CitaoIntensa"/>
    <w:uiPriority w:val="30"/>
    <w:rsid w:val="00735E39"/>
    <w:rPr>
      <w:rFonts w:asciiTheme="majorHAnsi" w:eastAsiaTheme="majorEastAsia" w:hAnsiTheme="majorHAnsi" w:cstheme="majorBidi"/>
      <w:caps/>
      <w:color w:val="622423" w:themeColor="accent2" w:themeShade="7F"/>
      <w:spacing w:val="5"/>
    </w:rPr>
  </w:style>
  <w:style w:type="character" w:styleId="nfaseSutil">
    <w:name w:val="Subtle Emphasis"/>
    <w:uiPriority w:val="19"/>
    <w:qFormat/>
    <w:rsid w:val="00735E39"/>
    <w:rPr>
      <w:i/>
      <w:iCs/>
    </w:rPr>
  </w:style>
  <w:style w:type="character" w:styleId="nfaseIntensa">
    <w:name w:val="Intense Emphasis"/>
    <w:uiPriority w:val="21"/>
    <w:qFormat/>
    <w:rsid w:val="00735E39"/>
    <w:rPr>
      <w:i/>
      <w:iCs/>
      <w:caps/>
      <w:spacing w:val="10"/>
      <w:sz w:val="20"/>
      <w:szCs w:val="20"/>
    </w:rPr>
  </w:style>
  <w:style w:type="character" w:styleId="RefernciaSutil">
    <w:name w:val="Subtle Reference"/>
    <w:basedOn w:val="Fontepargpadro"/>
    <w:uiPriority w:val="31"/>
    <w:qFormat/>
    <w:rsid w:val="00735E39"/>
    <w:rPr>
      <w:rFonts w:asciiTheme="minorHAnsi" w:eastAsiaTheme="minorEastAsia" w:hAnsiTheme="minorHAnsi" w:cstheme="minorBidi"/>
      <w:i/>
      <w:iCs/>
      <w:color w:val="622423" w:themeColor="accent2" w:themeShade="7F"/>
    </w:rPr>
  </w:style>
  <w:style w:type="character" w:styleId="RefernciaIntensa">
    <w:name w:val="Intense Reference"/>
    <w:uiPriority w:val="32"/>
    <w:qFormat/>
    <w:rsid w:val="00735E39"/>
    <w:rPr>
      <w:rFonts w:asciiTheme="minorHAnsi" w:eastAsiaTheme="minorEastAsia" w:hAnsiTheme="minorHAnsi" w:cstheme="minorBidi"/>
      <w:b/>
      <w:bCs/>
      <w:i/>
      <w:iCs/>
      <w:color w:val="622423" w:themeColor="accent2" w:themeShade="7F"/>
    </w:rPr>
  </w:style>
  <w:style w:type="character" w:styleId="TtulodoLivro">
    <w:name w:val="Book Title"/>
    <w:uiPriority w:val="33"/>
    <w:qFormat/>
    <w:rsid w:val="00735E39"/>
    <w:rPr>
      <w:caps/>
      <w:color w:val="622423" w:themeColor="accent2" w:themeShade="7F"/>
      <w:spacing w:val="5"/>
      <w:u w:color="622423" w:themeColor="accent2" w:themeShade="7F"/>
    </w:rPr>
  </w:style>
  <w:style w:type="table" w:customStyle="1" w:styleId="TabeladeGrade4-nfase11">
    <w:name w:val="Tabela de Grade 4 - Ênfase 11"/>
    <w:basedOn w:val="Tabelanormal"/>
    <w:uiPriority w:val="49"/>
    <w:rsid w:val="00735E39"/>
    <w:rPr>
      <w:rFonts w:asciiTheme="majorHAnsi" w:eastAsiaTheme="majorEastAsia" w:hAnsiTheme="majorHAnsi" w:cstheme="majorBidi"/>
      <w:sz w:val="22"/>
      <w:szCs w:val="22"/>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va-c-buttonlabel">
    <w:name w:val="nova-c-button__label"/>
    <w:basedOn w:val="Fontepargpadro"/>
    <w:rsid w:val="00735E39"/>
  </w:style>
  <w:style w:type="paragraph" w:customStyle="1" w:styleId="pub-c-titlecontext">
    <w:name w:val="pub-c-title__context"/>
    <w:basedOn w:val="Normal"/>
    <w:rsid w:val="00735E39"/>
    <w:pPr>
      <w:suppressAutoHyphens w:val="0"/>
      <w:spacing w:before="100" w:beforeAutospacing="1" w:after="100" w:afterAutospacing="1"/>
    </w:pPr>
    <w:rPr>
      <w:rFonts w:eastAsiaTheme="majorEastAsia"/>
      <w:lang w:eastAsia="pt-BR"/>
    </w:rPr>
  </w:style>
  <w:style w:type="paragraph" w:customStyle="1" w:styleId="pub-c-lead-paragraph">
    <w:name w:val="pub-c-lead-paragraph"/>
    <w:basedOn w:val="Normal"/>
    <w:rsid w:val="00735E39"/>
    <w:pPr>
      <w:suppressAutoHyphens w:val="0"/>
      <w:spacing w:before="100" w:beforeAutospacing="1" w:after="100" w:afterAutospacing="1"/>
    </w:pPr>
    <w:rPr>
      <w:rFonts w:eastAsiaTheme="majorEastAsia"/>
      <w:lang w:eastAsia="pt-BR"/>
    </w:rPr>
  </w:style>
  <w:style w:type="paragraph" w:styleId="MapadoDocumento">
    <w:name w:val="Document Map"/>
    <w:basedOn w:val="Normal"/>
    <w:link w:val="MapadoDocumentoChar"/>
    <w:uiPriority w:val="99"/>
    <w:semiHidden/>
    <w:unhideWhenUsed/>
    <w:rsid w:val="00735E39"/>
    <w:pPr>
      <w:suppressAutoHyphens w:val="0"/>
    </w:pPr>
    <w:rPr>
      <w:rFonts w:eastAsiaTheme="majorEastAsia"/>
      <w:lang w:eastAsia="pt-BR"/>
    </w:rPr>
  </w:style>
  <w:style w:type="character" w:customStyle="1" w:styleId="MapadoDocumentoChar">
    <w:name w:val="Mapa do Documento Char"/>
    <w:basedOn w:val="Fontepargpadro"/>
    <w:link w:val="MapadoDocumento"/>
    <w:uiPriority w:val="99"/>
    <w:semiHidden/>
    <w:rsid w:val="00735E39"/>
    <w:rPr>
      <w:rFonts w:ascii="Times New Roman" w:eastAsiaTheme="majorEastAsia" w:hAnsi="Times New Roman"/>
      <w:sz w:val="24"/>
      <w:szCs w:val="24"/>
    </w:rPr>
  </w:style>
  <w:style w:type="character" w:customStyle="1" w:styleId="expandable-author">
    <w:name w:val="expandable-author"/>
    <w:basedOn w:val="Fontepargpadro"/>
    <w:rsid w:val="00735E39"/>
  </w:style>
  <w:style w:type="character" w:customStyle="1" w:styleId="contribdegrees">
    <w:name w:val="contribdegrees"/>
    <w:basedOn w:val="Fontepargpadro"/>
    <w:rsid w:val="00735E39"/>
  </w:style>
  <w:style w:type="character" w:customStyle="1" w:styleId="publicationcontentepubdate">
    <w:name w:val="publicationcontentepubdate"/>
    <w:basedOn w:val="Fontepargpadro"/>
    <w:rsid w:val="00735E39"/>
  </w:style>
  <w:style w:type="character" w:customStyle="1" w:styleId="articletype">
    <w:name w:val="articletype"/>
    <w:basedOn w:val="Fontepargpadro"/>
    <w:rsid w:val="00735E39"/>
  </w:style>
  <w:style w:type="character" w:customStyle="1" w:styleId="section">
    <w:name w:val="section"/>
    <w:basedOn w:val="Fontepargpadro"/>
    <w:rsid w:val="00735E39"/>
  </w:style>
  <w:style w:type="character" w:customStyle="1" w:styleId="altmetric-embed">
    <w:name w:val="altmetric-embed"/>
    <w:basedOn w:val="Fontepargpadro"/>
    <w:rsid w:val="00735E39"/>
  </w:style>
  <w:style w:type="character" w:customStyle="1" w:styleId="nlmcontrib-group">
    <w:name w:val="nlm_contrib-group"/>
    <w:basedOn w:val="Fontepargpadro"/>
    <w:rsid w:val="00735E39"/>
  </w:style>
  <w:style w:type="character" w:customStyle="1" w:styleId="ft16">
    <w:name w:val="ft16"/>
    <w:basedOn w:val="Fontepargpadro"/>
    <w:rsid w:val="00735E39"/>
  </w:style>
  <w:style w:type="table" w:customStyle="1" w:styleId="Style11">
    <w:name w:val="_Style 11"/>
    <w:basedOn w:val="Tabelanormal"/>
    <w:rsid w:val="00B72197"/>
    <w:pPr>
      <w:spacing w:after="160" w:line="259" w:lineRule="auto"/>
    </w:pPr>
    <w:rPr>
      <w:rFonts w:ascii="Times New Roman" w:eastAsia="SimSun" w:hAnsi="Times New Roman"/>
    </w:rPr>
    <w:tblPr>
      <w:tblInd w:w="0" w:type="dxa"/>
      <w:tblCellMar>
        <w:top w:w="0" w:type="dxa"/>
        <w:left w:w="70" w:type="dxa"/>
        <w:bottom w:w="0" w:type="dxa"/>
        <w:right w:w="70" w:type="dxa"/>
      </w:tblCellMar>
    </w:tblPr>
  </w:style>
  <w:style w:type="table" w:customStyle="1" w:styleId="Style12">
    <w:name w:val="_Style 12"/>
    <w:basedOn w:val="Tabelanormal"/>
    <w:rsid w:val="00B72197"/>
    <w:pPr>
      <w:spacing w:after="160" w:line="259" w:lineRule="auto"/>
    </w:pPr>
    <w:rPr>
      <w:rFonts w:ascii="Times New Roman" w:eastAsia="SimSun" w:hAnsi="Times New Roman"/>
    </w:rPr>
    <w:tblPr>
      <w:tblInd w:w="0" w:type="dxa"/>
      <w:tblCellMar>
        <w:top w:w="0" w:type="dxa"/>
        <w:left w:w="70" w:type="dxa"/>
        <w:bottom w:w="0" w:type="dxa"/>
        <w:right w:w="70" w:type="dxa"/>
      </w:tblCellMar>
    </w:tblPr>
  </w:style>
  <w:style w:type="table" w:customStyle="1" w:styleId="Style13">
    <w:name w:val="_Style 13"/>
    <w:basedOn w:val="Tabelanormal"/>
    <w:qFormat/>
    <w:rsid w:val="00B72197"/>
    <w:pPr>
      <w:spacing w:after="160" w:line="259" w:lineRule="auto"/>
    </w:pPr>
    <w:rPr>
      <w:rFonts w:ascii="Times New Roman" w:eastAsia="SimSun" w:hAnsi="Times New Roman"/>
    </w:rPr>
    <w:tblPr>
      <w:tblInd w:w="0" w:type="dxa"/>
      <w:tblCellMar>
        <w:top w:w="0" w:type="dxa"/>
        <w:left w:w="115" w:type="dxa"/>
        <w:bottom w:w="0" w:type="dxa"/>
        <w:right w:w="115" w:type="dxa"/>
      </w:tblCellMar>
    </w:tblPr>
  </w:style>
  <w:style w:type="table" w:customStyle="1" w:styleId="Style14">
    <w:name w:val="_Style 14"/>
    <w:basedOn w:val="Tabelanormal"/>
    <w:qFormat/>
    <w:rsid w:val="00B72197"/>
    <w:pPr>
      <w:spacing w:after="160" w:line="259" w:lineRule="auto"/>
    </w:pPr>
    <w:rPr>
      <w:rFonts w:ascii="Times New Roman" w:eastAsia="SimSun" w:hAnsi="Times New Roman"/>
    </w:rPr>
    <w:tblPr>
      <w:tblInd w:w="0" w:type="dxa"/>
      <w:tblCellMar>
        <w:top w:w="0" w:type="dxa"/>
        <w:left w:w="115" w:type="dxa"/>
        <w:bottom w:w="0" w:type="dxa"/>
        <w:right w:w="115" w:type="dxa"/>
      </w:tblCellMar>
    </w:tblPr>
  </w:style>
  <w:style w:type="table" w:customStyle="1" w:styleId="Style15">
    <w:name w:val="_Style 15"/>
    <w:basedOn w:val="Tabelanormal"/>
    <w:qFormat/>
    <w:rsid w:val="00B72197"/>
    <w:pPr>
      <w:spacing w:after="160" w:line="259" w:lineRule="auto"/>
    </w:pPr>
    <w:rPr>
      <w:rFonts w:ascii="Times New Roman" w:eastAsia="SimSun" w:hAnsi="Times New Roman"/>
    </w:rPr>
    <w:tblPr>
      <w:tblInd w:w="0" w:type="dxa"/>
      <w:tblCellMar>
        <w:top w:w="0" w:type="dxa"/>
        <w:left w:w="115" w:type="dxa"/>
        <w:bottom w:w="0" w:type="dxa"/>
        <w:right w:w="115" w:type="dxa"/>
      </w:tblCellMar>
    </w:tblPr>
  </w:style>
  <w:style w:type="table" w:customStyle="1" w:styleId="Style16">
    <w:name w:val="_Style 16"/>
    <w:basedOn w:val="Tabelanormal"/>
    <w:qFormat/>
    <w:rsid w:val="00B72197"/>
    <w:pPr>
      <w:spacing w:after="160" w:line="259" w:lineRule="auto"/>
    </w:pPr>
    <w:rPr>
      <w:rFonts w:ascii="Times New Roman" w:eastAsia="SimSun" w:hAnsi="Times New Roman"/>
    </w:rPr>
    <w:tblPr>
      <w:tblInd w:w="0" w:type="dxa"/>
      <w:tblCellMar>
        <w:top w:w="0" w:type="dxa"/>
        <w:left w:w="115" w:type="dxa"/>
        <w:bottom w:w="0" w:type="dxa"/>
        <w:right w:w="115" w:type="dxa"/>
      </w:tblCellMar>
    </w:tblPr>
  </w:style>
  <w:style w:type="paragraph" w:customStyle="1" w:styleId="Texto0">
    <w:name w:val="Texto"/>
    <w:basedOn w:val="Normal"/>
    <w:rsid w:val="00B72197"/>
    <w:pPr>
      <w:widowControl w:val="0"/>
      <w:suppressAutoHyphens w:val="0"/>
      <w:autoSpaceDE w:val="0"/>
      <w:autoSpaceDN w:val="0"/>
      <w:adjustRightInd w:val="0"/>
      <w:spacing w:line="480" w:lineRule="auto"/>
      <w:ind w:firstLine="709"/>
      <w:jc w:val="both"/>
    </w:pPr>
    <w:rPr>
      <w:rFonts w:ascii="Arial" w:hAnsi="Arial" w:cs="Arial"/>
      <w:lang w:eastAsia="pt-BR"/>
    </w:rPr>
  </w:style>
  <w:style w:type="character" w:customStyle="1" w:styleId="A9">
    <w:name w:val="A9"/>
    <w:uiPriority w:val="99"/>
    <w:rsid w:val="00CF088F"/>
    <w:rPr>
      <w:rFonts w:cs="Frutiger LT 47 LightCn"/>
      <w:color w:val="000000"/>
      <w:sz w:val="22"/>
      <w:szCs w:val="22"/>
    </w:rPr>
  </w:style>
  <w:style w:type="character" w:customStyle="1" w:styleId="A3">
    <w:name w:val="A3"/>
    <w:uiPriority w:val="99"/>
    <w:rsid w:val="00CF088F"/>
    <w:rPr>
      <w:rFonts w:ascii="Frutiger LT 45 Light" w:hAnsi="Frutiger LT 45 Light" w:cs="Frutiger LT 45 Light"/>
      <w:i/>
      <w:iCs/>
      <w:color w:val="000000"/>
      <w:sz w:val="20"/>
      <w:szCs w:val="20"/>
    </w:rPr>
  </w:style>
  <w:style w:type="table" w:styleId="SombreamentoClaro">
    <w:name w:val="Light Shading"/>
    <w:basedOn w:val="Tabelanormal"/>
    <w:uiPriority w:val="60"/>
    <w:rsid w:val="00CF088F"/>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20">
    <w:name w:val="Pa20"/>
    <w:basedOn w:val="Default"/>
    <w:next w:val="Default"/>
    <w:uiPriority w:val="99"/>
    <w:rsid w:val="00CF088F"/>
    <w:pPr>
      <w:suppressAutoHyphens w:val="0"/>
      <w:autoSpaceDN w:val="0"/>
      <w:adjustRightInd w:val="0"/>
      <w:spacing w:line="241" w:lineRule="atLeast"/>
    </w:pPr>
    <w:rPr>
      <w:rFonts w:ascii="Calibri" w:eastAsiaTheme="minorHAnsi" w:hAnsi="Calibri" w:cstheme="minorBidi"/>
      <w:color w:val="auto"/>
      <w:lang w:eastAsia="en-US"/>
    </w:rPr>
  </w:style>
  <w:style w:type="paragraph" w:customStyle="1" w:styleId="Normal0">
    <w:name w:val="[Normal]"/>
    <w:qFormat/>
    <w:rsid w:val="00984FA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sz w:val="24"/>
    </w:rPr>
  </w:style>
  <w:style w:type="paragraph" w:customStyle="1" w:styleId="resumo">
    <w:name w:val="resumo"/>
    <w:basedOn w:val="Normal"/>
    <w:rsid w:val="008F32D1"/>
    <w:pPr>
      <w:suppressAutoHyphens w:val="0"/>
      <w:spacing w:before="100" w:beforeAutospacing="1" w:after="100" w:afterAutospacing="1"/>
    </w:pPr>
    <w:rPr>
      <w:lang w:eastAsia="pt-BR"/>
    </w:rPr>
  </w:style>
  <w:style w:type="character" w:customStyle="1" w:styleId="orcid-id-https">
    <w:name w:val="orcid-id-https"/>
    <w:rsid w:val="008F32D1"/>
  </w:style>
  <w:style w:type="paragraph" w:customStyle="1" w:styleId="inner2">
    <w:name w:val="inner2"/>
    <w:basedOn w:val="Normal"/>
    <w:rsid w:val="008F32D1"/>
    <w:pPr>
      <w:widowControl w:val="0"/>
      <w:tabs>
        <w:tab w:val="left" w:pos="980"/>
      </w:tabs>
      <w:suppressAutoHyphens w:val="0"/>
      <w:overflowPunct w:val="0"/>
      <w:autoSpaceDE w:val="0"/>
      <w:autoSpaceDN w:val="0"/>
      <w:adjustRightInd w:val="0"/>
      <w:spacing w:before="100"/>
      <w:textAlignment w:val="baseline"/>
    </w:pPr>
    <w:rPr>
      <w:rFonts w:ascii="Times" w:hAnsi="Times"/>
      <w:sz w:val="20"/>
      <w:szCs w:val="20"/>
      <w:lang w:val="en-US" w:eastAsia="en-US"/>
    </w:rPr>
  </w:style>
  <w:style w:type="paragraph" w:customStyle="1" w:styleId="TitleOfPaper">
    <w:name w:val="TitleOfPaper"/>
    <w:basedOn w:val="Normal"/>
    <w:rsid w:val="008F32D1"/>
    <w:pPr>
      <w:widowControl w:val="0"/>
      <w:suppressAutoHyphens w:val="0"/>
      <w:overflowPunct w:val="0"/>
      <w:autoSpaceDE w:val="0"/>
      <w:autoSpaceDN w:val="0"/>
      <w:adjustRightInd w:val="0"/>
      <w:jc w:val="center"/>
      <w:textAlignment w:val="baseline"/>
    </w:pPr>
    <w:rPr>
      <w:rFonts w:ascii="Times" w:hAnsi="Times"/>
      <w:b/>
      <w:sz w:val="32"/>
      <w:szCs w:val="20"/>
      <w:lang w:val="en-US" w:eastAsia="en-US"/>
    </w:rPr>
  </w:style>
  <w:style w:type="paragraph" w:customStyle="1" w:styleId="AuthorAddress">
    <w:name w:val="Author&amp;Address"/>
    <w:basedOn w:val="Normal"/>
    <w:rsid w:val="008F32D1"/>
    <w:pPr>
      <w:widowControl w:val="0"/>
      <w:suppressAutoHyphens w:val="0"/>
      <w:overflowPunct w:val="0"/>
      <w:autoSpaceDE w:val="0"/>
      <w:autoSpaceDN w:val="0"/>
      <w:adjustRightInd w:val="0"/>
      <w:jc w:val="center"/>
      <w:textAlignment w:val="baseline"/>
    </w:pPr>
    <w:rPr>
      <w:rFonts w:ascii="Times" w:hAnsi="Times"/>
      <w:b/>
      <w:sz w:val="22"/>
      <w:szCs w:val="20"/>
      <w:lang w:val="en-US" w:eastAsia="en-US"/>
    </w:rPr>
  </w:style>
  <w:style w:type="paragraph" w:customStyle="1" w:styleId="References">
    <w:name w:val="References"/>
    <w:basedOn w:val="Normal"/>
    <w:link w:val="ReferencesChar"/>
    <w:qFormat/>
    <w:rsid w:val="008F32D1"/>
    <w:pPr>
      <w:widowControl w:val="0"/>
      <w:suppressAutoHyphens w:val="0"/>
      <w:overflowPunct w:val="0"/>
      <w:autoSpaceDE w:val="0"/>
      <w:autoSpaceDN w:val="0"/>
      <w:adjustRightInd w:val="0"/>
      <w:spacing w:before="60"/>
      <w:ind w:left="420" w:hanging="420"/>
      <w:textAlignment w:val="baseline"/>
    </w:pPr>
    <w:rPr>
      <w:rFonts w:ascii="Times" w:hAnsi="Times"/>
      <w:sz w:val="20"/>
      <w:szCs w:val="20"/>
      <w:lang w:val="en-US" w:eastAsia="en-US"/>
    </w:rPr>
  </w:style>
  <w:style w:type="character" w:customStyle="1" w:styleId="ReferencesChar">
    <w:name w:val="References Char"/>
    <w:basedOn w:val="Fontepargpadro"/>
    <w:link w:val="References"/>
    <w:rsid w:val="00A6509C"/>
    <w:rPr>
      <w:rFonts w:ascii="Times" w:eastAsia="Times New Roman" w:hAnsi="Times"/>
      <w:lang w:val="en-US" w:eastAsia="en-US"/>
    </w:rPr>
  </w:style>
  <w:style w:type="paragraph" w:customStyle="1" w:styleId="Text">
    <w:name w:val="Text"/>
    <w:basedOn w:val="Normal"/>
    <w:uiPriority w:val="99"/>
    <w:rsid w:val="008F32D1"/>
    <w:pPr>
      <w:widowControl w:val="0"/>
      <w:suppressAutoHyphens w:val="0"/>
      <w:spacing w:line="252" w:lineRule="auto"/>
      <w:ind w:firstLine="240"/>
      <w:jc w:val="both"/>
    </w:pPr>
    <w:rPr>
      <w:sz w:val="20"/>
      <w:szCs w:val="20"/>
      <w:lang w:val="en-US" w:eastAsia="en-US"/>
    </w:rPr>
  </w:style>
  <w:style w:type="character" w:customStyle="1" w:styleId="Hiperlink">
    <w:name w:val="Hiperlink"/>
    <w:rsid w:val="008F32D1"/>
    <w:rPr>
      <w:color w:val="0000FF"/>
      <w:u w:val="single"/>
    </w:rPr>
  </w:style>
  <w:style w:type="character" w:customStyle="1" w:styleId="RodapChar1">
    <w:name w:val="Rodapé Char1"/>
    <w:basedOn w:val="Fontepargpadro"/>
    <w:rsid w:val="002B096F"/>
    <w:rPr>
      <w:rFonts w:ascii="Times New Roman" w:eastAsia="SimSun" w:hAnsi="Times New Roman" w:cs="Times New Roman"/>
      <w:sz w:val="24"/>
      <w:szCs w:val="24"/>
      <w:lang w:eastAsia="pt-BR"/>
    </w:rPr>
  </w:style>
  <w:style w:type="paragraph" w:customStyle="1" w:styleId="IetecTexto">
    <w:name w:val="Ietec  Texto"/>
    <w:basedOn w:val="Normal"/>
    <w:link w:val="IetecTextoChar"/>
    <w:qFormat/>
    <w:rsid w:val="00BB49DD"/>
    <w:pPr>
      <w:suppressAutoHyphens w:val="0"/>
      <w:spacing w:after="360" w:line="360" w:lineRule="auto"/>
      <w:jc w:val="both"/>
    </w:pPr>
    <w:rPr>
      <w:rFonts w:ascii="Arial" w:eastAsia="Calibri" w:hAnsi="Arial" w:cs="Arial"/>
      <w:lang w:eastAsia="en-US"/>
    </w:rPr>
  </w:style>
  <w:style w:type="character" w:customStyle="1" w:styleId="IetecTextoChar">
    <w:name w:val="Ietec  Texto Char"/>
    <w:basedOn w:val="Fontepargpadro"/>
    <w:link w:val="IetecTexto"/>
    <w:rsid w:val="00BB49DD"/>
    <w:rPr>
      <w:rFonts w:ascii="Arial" w:hAnsi="Arial" w:cs="Arial"/>
      <w:sz w:val="24"/>
      <w:szCs w:val="24"/>
      <w:lang w:eastAsia="en-US"/>
    </w:rPr>
  </w:style>
  <w:style w:type="paragraph" w:styleId="Corpodetexto3">
    <w:name w:val="Body Text 3"/>
    <w:basedOn w:val="Normal"/>
    <w:link w:val="Corpodetexto3Char"/>
    <w:rsid w:val="00BB49DD"/>
    <w:pPr>
      <w:suppressAutoHyphens w:val="0"/>
      <w:overflowPunct w:val="0"/>
      <w:autoSpaceDE w:val="0"/>
      <w:autoSpaceDN w:val="0"/>
      <w:adjustRightInd w:val="0"/>
      <w:jc w:val="both"/>
      <w:textAlignment w:val="baseline"/>
    </w:pPr>
    <w:rPr>
      <w:b/>
      <w:szCs w:val="20"/>
      <w:lang w:eastAsia="pt-BR"/>
    </w:rPr>
  </w:style>
  <w:style w:type="character" w:customStyle="1" w:styleId="Corpodetexto3Char">
    <w:name w:val="Corpo de texto 3 Char"/>
    <w:basedOn w:val="Fontepargpadro"/>
    <w:link w:val="Corpodetexto3"/>
    <w:rsid w:val="00BB49DD"/>
    <w:rPr>
      <w:rFonts w:ascii="Times New Roman" w:eastAsia="Times New Roman" w:hAnsi="Times New Roman"/>
      <w:b/>
      <w:sz w:val="24"/>
    </w:rPr>
  </w:style>
  <w:style w:type="table" w:styleId="GradeMdia3-nfase3">
    <w:name w:val="Medium Grid 3 Accent 3"/>
    <w:basedOn w:val="Tabelanormal"/>
    <w:uiPriority w:val="69"/>
    <w:rsid w:val="00BB49DD"/>
    <w:rPr>
      <w:rFonts w:ascii="Times New Roman" w:eastAsia="Times New Roman" w:hAnsi="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SombreamentoMdio1-nfase2">
    <w:name w:val="Medium Shading 1 Accent 2"/>
    <w:basedOn w:val="Tabelanormal"/>
    <w:uiPriority w:val="63"/>
    <w:rsid w:val="00BB49DD"/>
    <w:rPr>
      <w:rFonts w:ascii="Times New Roman" w:eastAsia="Times New Roman" w:hAnsi="Times New Roman"/>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customStyle="1" w:styleId="NormalGrande">
    <w:name w:val="Normal Grande"/>
    <w:basedOn w:val="Normal"/>
    <w:rsid w:val="00BB49DD"/>
    <w:pPr>
      <w:tabs>
        <w:tab w:val="left" w:pos="851"/>
      </w:tabs>
      <w:suppressAutoHyphens w:val="0"/>
      <w:spacing w:line="360" w:lineRule="auto"/>
      <w:jc w:val="center"/>
    </w:pPr>
    <w:rPr>
      <w:rFonts w:ascii="Arial" w:hAnsi="Arial"/>
      <w:b/>
      <w:caps/>
      <w:lang w:eastAsia="en-US"/>
    </w:rPr>
  </w:style>
  <w:style w:type="paragraph" w:customStyle="1" w:styleId="Normalmenor">
    <w:name w:val="Normal menor"/>
    <w:basedOn w:val="Normal"/>
    <w:next w:val="Normal"/>
    <w:link w:val="NormalmenorChar"/>
    <w:rsid w:val="00BB49DD"/>
    <w:pPr>
      <w:tabs>
        <w:tab w:val="left" w:pos="851"/>
      </w:tabs>
      <w:suppressAutoHyphens w:val="0"/>
      <w:jc w:val="both"/>
    </w:pPr>
    <w:rPr>
      <w:rFonts w:ascii="Arial" w:hAnsi="Arial"/>
      <w:sz w:val="20"/>
      <w:lang w:eastAsia="en-US"/>
    </w:rPr>
  </w:style>
  <w:style w:type="character" w:customStyle="1" w:styleId="NormalmenorChar">
    <w:name w:val="Normal menor Char"/>
    <w:basedOn w:val="Fontepargpadro"/>
    <w:link w:val="Normalmenor"/>
    <w:locked/>
    <w:rsid w:val="00BB49DD"/>
    <w:rPr>
      <w:rFonts w:ascii="Arial" w:eastAsia="Times New Roman" w:hAnsi="Arial"/>
      <w:szCs w:val="24"/>
      <w:lang w:eastAsia="en-US"/>
    </w:rPr>
  </w:style>
  <w:style w:type="paragraph" w:customStyle="1" w:styleId="IetecNvel2">
    <w:name w:val="Ietec Nível 2"/>
    <w:basedOn w:val="PargrafodaLista"/>
    <w:link w:val="IetecNvel2Char"/>
    <w:qFormat/>
    <w:rsid w:val="00BB49DD"/>
    <w:pPr>
      <w:suppressAutoHyphens w:val="0"/>
      <w:spacing w:after="360" w:line="360" w:lineRule="auto"/>
      <w:ind w:left="0"/>
      <w:contextualSpacing/>
      <w:jc w:val="both"/>
      <w:outlineLvl w:val="1"/>
    </w:pPr>
    <w:rPr>
      <w:rFonts w:ascii="Arial" w:eastAsia="Calibri" w:hAnsi="Arial" w:cs="Arial"/>
      <w:b/>
      <w:lang w:eastAsia="en-US"/>
    </w:rPr>
  </w:style>
  <w:style w:type="character" w:customStyle="1" w:styleId="IetecNvel2Char">
    <w:name w:val="Ietec Nível 2 Char"/>
    <w:basedOn w:val="Fontepargpadro"/>
    <w:link w:val="IetecNvel2"/>
    <w:rsid w:val="00BB49DD"/>
    <w:rPr>
      <w:rFonts w:ascii="Arial" w:hAnsi="Arial" w:cs="Arial"/>
      <w:b/>
      <w:sz w:val="24"/>
      <w:szCs w:val="24"/>
      <w:lang w:eastAsia="en-US"/>
    </w:rPr>
  </w:style>
  <w:style w:type="paragraph" w:customStyle="1" w:styleId="IetecNvel3">
    <w:name w:val="Ietec Nível 3"/>
    <w:basedOn w:val="PargrafodaLista"/>
    <w:link w:val="IetecNvel3Char"/>
    <w:qFormat/>
    <w:rsid w:val="00BB49DD"/>
    <w:pPr>
      <w:suppressAutoHyphens w:val="0"/>
      <w:spacing w:after="360" w:line="360" w:lineRule="auto"/>
      <w:ind w:left="0"/>
      <w:contextualSpacing/>
      <w:jc w:val="both"/>
      <w:outlineLvl w:val="2"/>
    </w:pPr>
    <w:rPr>
      <w:rFonts w:ascii="Arial" w:eastAsia="Calibri" w:hAnsi="Arial" w:cs="Arial"/>
      <w:i/>
      <w:lang w:eastAsia="en-US"/>
    </w:rPr>
  </w:style>
  <w:style w:type="character" w:customStyle="1" w:styleId="IetecNvel3Char">
    <w:name w:val="Ietec Nível 3 Char"/>
    <w:basedOn w:val="Fontepargpadro"/>
    <w:link w:val="IetecNvel3"/>
    <w:rsid w:val="00BB49DD"/>
    <w:rPr>
      <w:rFonts w:ascii="Arial" w:hAnsi="Arial" w:cs="Arial"/>
      <w:i/>
      <w:sz w:val="24"/>
      <w:szCs w:val="24"/>
      <w:lang w:eastAsia="en-US"/>
    </w:rPr>
  </w:style>
  <w:style w:type="paragraph" w:customStyle="1" w:styleId="IetecNvel4">
    <w:name w:val="Ietec Nível 4"/>
    <w:basedOn w:val="PargrafodaLista"/>
    <w:link w:val="IetecNvel4Char"/>
    <w:qFormat/>
    <w:rsid w:val="00BB49DD"/>
    <w:pPr>
      <w:suppressAutoHyphens w:val="0"/>
      <w:spacing w:after="360" w:line="360" w:lineRule="auto"/>
      <w:ind w:left="0"/>
      <w:contextualSpacing/>
      <w:jc w:val="both"/>
      <w:outlineLvl w:val="3"/>
    </w:pPr>
    <w:rPr>
      <w:rFonts w:ascii="Arial" w:eastAsia="Calibri" w:hAnsi="Arial" w:cs="Arial"/>
      <w:u w:val="single"/>
      <w:lang w:eastAsia="en-US"/>
    </w:rPr>
  </w:style>
  <w:style w:type="character" w:customStyle="1" w:styleId="IetecNvel4Char">
    <w:name w:val="Ietec Nível 4 Char"/>
    <w:basedOn w:val="Fontepargpadro"/>
    <w:link w:val="IetecNvel4"/>
    <w:rsid w:val="00BB49DD"/>
    <w:rPr>
      <w:rFonts w:ascii="Arial" w:hAnsi="Arial" w:cs="Arial"/>
      <w:sz w:val="24"/>
      <w:szCs w:val="24"/>
      <w:u w:val="single"/>
      <w:lang w:eastAsia="en-US"/>
    </w:rPr>
  </w:style>
  <w:style w:type="paragraph" w:customStyle="1" w:styleId="IetecNvel5">
    <w:name w:val="Ietec Nível 5"/>
    <w:basedOn w:val="PargrafodaLista"/>
    <w:link w:val="IetecNvel5Char"/>
    <w:qFormat/>
    <w:rsid w:val="00BB49DD"/>
    <w:pPr>
      <w:suppressAutoHyphens w:val="0"/>
      <w:spacing w:after="360" w:line="360" w:lineRule="auto"/>
      <w:ind w:left="0"/>
      <w:contextualSpacing/>
      <w:jc w:val="both"/>
      <w:outlineLvl w:val="4"/>
    </w:pPr>
    <w:rPr>
      <w:rFonts w:ascii="Arial" w:eastAsia="Calibri" w:hAnsi="Arial" w:cs="Arial"/>
      <w:lang w:eastAsia="en-US"/>
    </w:rPr>
  </w:style>
  <w:style w:type="character" w:customStyle="1" w:styleId="IetecNvel5Char">
    <w:name w:val="Ietec Nível 5 Char"/>
    <w:basedOn w:val="Fontepargpadro"/>
    <w:link w:val="IetecNvel5"/>
    <w:rsid w:val="00BB49DD"/>
    <w:rPr>
      <w:rFonts w:ascii="Arial" w:hAnsi="Arial" w:cs="Arial"/>
      <w:sz w:val="24"/>
      <w:szCs w:val="24"/>
      <w:lang w:eastAsia="en-US"/>
    </w:rPr>
  </w:style>
  <w:style w:type="paragraph" w:customStyle="1" w:styleId="IetecNvel1">
    <w:name w:val="Ietec Nível 1"/>
    <w:basedOn w:val="PargrafodaLista"/>
    <w:link w:val="IetecNvel1Char"/>
    <w:qFormat/>
    <w:rsid w:val="00BB49DD"/>
    <w:pPr>
      <w:suppressAutoHyphens w:val="0"/>
      <w:spacing w:after="360" w:line="360" w:lineRule="auto"/>
      <w:ind w:left="0"/>
      <w:contextualSpacing/>
      <w:jc w:val="both"/>
      <w:outlineLvl w:val="0"/>
    </w:pPr>
    <w:rPr>
      <w:rFonts w:ascii="Arial" w:eastAsia="Calibri" w:hAnsi="Arial" w:cs="Arial"/>
      <w:b/>
      <w:lang w:eastAsia="en-US"/>
    </w:rPr>
  </w:style>
  <w:style w:type="character" w:customStyle="1" w:styleId="IetecNvel1Char">
    <w:name w:val="Ietec Nível 1 Char"/>
    <w:basedOn w:val="Fontepargpadro"/>
    <w:link w:val="IetecNvel1"/>
    <w:rsid w:val="00BB49DD"/>
    <w:rPr>
      <w:rFonts w:ascii="Arial" w:hAnsi="Arial" w:cs="Arial"/>
      <w:b/>
      <w:sz w:val="24"/>
      <w:szCs w:val="24"/>
      <w:lang w:eastAsia="en-US"/>
    </w:rPr>
  </w:style>
  <w:style w:type="paragraph" w:customStyle="1" w:styleId="IetecSumrio1">
    <w:name w:val="Ietec Sumário 1"/>
    <w:basedOn w:val="Sumrio1"/>
    <w:link w:val="IetecSumrio1Char"/>
    <w:rsid w:val="00BB49DD"/>
    <w:pPr>
      <w:tabs>
        <w:tab w:val="clear" w:pos="0"/>
        <w:tab w:val="clear" w:pos="9062"/>
        <w:tab w:val="left" w:pos="993"/>
        <w:tab w:val="right" w:leader="dot" w:pos="9072"/>
      </w:tabs>
      <w:suppressAutoHyphens w:val="0"/>
      <w:overflowPunct w:val="0"/>
      <w:autoSpaceDE w:val="0"/>
      <w:autoSpaceDN w:val="0"/>
      <w:adjustRightInd w:val="0"/>
      <w:spacing w:before="320" w:line="360" w:lineRule="auto"/>
      <w:jc w:val="both"/>
      <w:textAlignment w:val="baseline"/>
    </w:pPr>
  </w:style>
  <w:style w:type="character" w:customStyle="1" w:styleId="IetecSumrio1Char">
    <w:name w:val="Ietec Sumário 1 Char"/>
    <w:basedOn w:val="Sumrio1Char"/>
    <w:link w:val="IetecSumrio1"/>
    <w:rsid w:val="00BB49DD"/>
    <w:rPr>
      <w:rFonts w:ascii="Times New Roman" w:eastAsia="Times New Roman" w:hAnsi="Times New Roman" w:cs="Calibri"/>
      <w:sz w:val="24"/>
      <w:szCs w:val="24"/>
      <w:lang w:eastAsia="ar-SA"/>
    </w:rPr>
  </w:style>
  <w:style w:type="paragraph" w:customStyle="1" w:styleId="IetecSumrio2">
    <w:name w:val="Ietec Sumário 2"/>
    <w:basedOn w:val="Sumrio2"/>
    <w:link w:val="IetecSumrio2Char1"/>
    <w:rsid w:val="00BB49DD"/>
    <w:pPr>
      <w:tabs>
        <w:tab w:val="clear" w:pos="9395"/>
        <w:tab w:val="left" w:pos="993"/>
      </w:tabs>
      <w:suppressAutoHyphens w:val="0"/>
      <w:overflowPunct w:val="0"/>
      <w:autoSpaceDE w:val="0"/>
      <w:autoSpaceDN w:val="0"/>
      <w:adjustRightInd w:val="0"/>
      <w:spacing w:line="360" w:lineRule="auto"/>
      <w:jc w:val="both"/>
      <w:textAlignment w:val="baseline"/>
      <w:outlineLvl w:val="1"/>
    </w:pPr>
    <w:rPr>
      <w:bCs/>
    </w:rPr>
  </w:style>
  <w:style w:type="character" w:customStyle="1" w:styleId="IetecSumrio2Char1">
    <w:name w:val="Ietec Sumário 2 Char1"/>
    <w:basedOn w:val="IetecSumrio1Char"/>
    <w:link w:val="IetecSumrio2"/>
    <w:rsid w:val="00BB49DD"/>
    <w:rPr>
      <w:rFonts w:ascii="Times New Roman" w:eastAsia="Times New Roman" w:hAnsi="Times New Roman" w:cs="Calibri"/>
      <w:b/>
      <w:bCs/>
      <w:sz w:val="24"/>
      <w:szCs w:val="24"/>
      <w:lang w:eastAsia="ar-SA"/>
    </w:rPr>
  </w:style>
  <w:style w:type="character" w:customStyle="1" w:styleId="IetecSumrioChar">
    <w:name w:val="Ietec Sumário Char"/>
    <w:basedOn w:val="Sumrio1Char"/>
    <w:rsid w:val="00BB49DD"/>
    <w:rPr>
      <w:rFonts w:ascii="Times New Roman" w:eastAsia="Times New Roman" w:hAnsi="Times New Roman" w:cs="Calibri"/>
      <w:sz w:val="24"/>
      <w:szCs w:val="24"/>
      <w:lang w:eastAsia="ar-SA"/>
    </w:rPr>
  </w:style>
  <w:style w:type="paragraph" w:customStyle="1" w:styleId="IetecSumrio3">
    <w:name w:val="Ietec Sumário 3"/>
    <w:basedOn w:val="Sumrio1"/>
    <w:link w:val="IetecSumrio3Char"/>
    <w:rsid w:val="00BB49DD"/>
    <w:pPr>
      <w:tabs>
        <w:tab w:val="clear" w:pos="0"/>
        <w:tab w:val="clear" w:pos="9062"/>
        <w:tab w:val="left" w:pos="993"/>
        <w:tab w:val="right" w:leader="dot" w:pos="9072"/>
      </w:tabs>
      <w:suppressAutoHyphens w:val="0"/>
      <w:overflowPunct w:val="0"/>
      <w:autoSpaceDE w:val="0"/>
      <w:autoSpaceDN w:val="0"/>
      <w:adjustRightInd w:val="0"/>
      <w:spacing w:before="320" w:line="360" w:lineRule="auto"/>
      <w:jc w:val="both"/>
      <w:textAlignment w:val="baseline"/>
    </w:pPr>
    <w:rPr>
      <w:rFonts w:ascii="Arial" w:hAnsi="Arial"/>
      <w:b/>
      <w:bCs/>
      <w:noProof/>
    </w:rPr>
  </w:style>
  <w:style w:type="character" w:customStyle="1" w:styleId="IetecSumrio3Char">
    <w:name w:val="Ietec Sumário 3 Char"/>
    <w:basedOn w:val="Sumrio1Char"/>
    <w:link w:val="IetecSumrio3"/>
    <w:rsid w:val="00BB49DD"/>
    <w:rPr>
      <w:rFonts w:ascii="Arial" w:eastAsia="Times New Roman" w:hAnsi="Arial" w:cs="Calibri"/>
      <w:b/>
      <w:bCs/>
      <w:noProof/>
      <w:sz w:val="24"/>
      <w:szCs w:val="24"/>
      <w:lang w:eastAsia="ar-SA"/>
    </w:rPr>
  </w:style>
  <w:style w:type="character" w:customStyle="1" w:styleId="IetecSumrio2Char">
    <w:name w:val="Ietec Sumário 2 Char"/>
    <w:basedOn w:val="IetecSumrio1Char"/>
    <w:rsid w:val="00BB49DD"/>
    <w:rPr>
      <w:rFonts w:ascii="Times New Roman" w:eastAsia="Times New Roman" w:hAnsi="Times New Roman" w:cs="Calibri"/>
      <w:sz w:val="24"/>
      <w:szCs w:val="24"/>
      <w:lang w:eastAsia="ar-SA"/>
    </w:rPr>
  </w:style>
  <w:style w:type="paragraph" w:customStyle="1" w:styleId="IetecSumrio4">
    <w:name w:val="Ietec Sumário 4"/>
    <w:basedOn w:val="IetecSumrio2"/>
    <w:link w:val="IetecSumrio4Char"/>
    <w:rsid w:val="00BB49DD"/>
    <w:rPr>
      <w:rFonts w:ascii="Arial" w:hAnsi="Arial"/>
      <w:b w:val="0"/>
      <w:bCs w:val="0"/>
      <w:noProof/>
    </w:rPr>
  </w:style>
  <w:style w:type="character" w:customStyle="1" w:styleId="IetecSumrio4Char">
    <w:name w:val="Ietec Sumário 4 Char"/>
    <w:basedOn w:val="IetecSumrio2Char1"/>
    <w:link w:val="IetecSumrio4"/>
    <w:rsid w:val="00BB49DD"/>
    <w:rPr>
      <w:rFonts w:ascii="Arial" w:eastAsia="Times New Roman" w:hAnsi="Arial" w:cs="Calibri"/>
      <w:b w:val="0"/>
      <w:bCs w:val="0"/>
      <w:noProof/>
      <w:sz w:val="24"/>
      <w:szCs w:val="24"/>
      <w:lang w:eastAsia="ar-SA"/>
    </w:rPr>
  </w:style>
  <w:style w:type="paragraph" w:customStyle="1" w:styleId="IetecSumrio5">
    <w:name w:val="Ietec Sumário 5"/>
    <w:basedOn w:val="Sumrio5"/>
    <w:link w:val="IetecSumrio5Char"/>
    <w:rsid w:val="00BB49DD"/>
    <w:pPr>
      <w:tabs>
        <w:tab w:val="left" w:pos="993"/>
        <w:tab w:val="right" w:leader="dot" w:pos="9062"/>
      </w:tabs>
      <w:suppressAutoHyphens w:val="0"/>
      <w:overflowPunct w:val="0"/>
      <w:autoSpaceDE w:val="0"/>
      <w:autoSpaceDN w:val="0"/>
      <w:adjustRightInd w:val="0"/>
      <w:spacing w:line="360" w:lineRule="auto"/>
      <w:ind w:left="0"/>
      <w:jc w:val="both"/>
      <w:textAlignment w:val="baseline"/>
    </w:pPr>
  </w:style>
  <w:style w:type="character" w:customStyle="1" w:styleId="IetecSumrio5Char">
    <w:name w:val="Ietec Sumário 5 Char"/>
    <w:basedOn w:val="Sumrio5Char"/>
    <w:link w:val="IetecSumrio5"/>
    <w:rsid w:val="00BB49DD"/>
    <w:rPr>
      <w:rFonts w:ascii="Times New Roman" w:eastAsia="Times New Roman" w:hAnsi="Times New Roman" w:cs="Calibri"/>
      <w:sz w:val="24"/>
      <w:szCs w:val="24"/>
      <w:lang w:eastAsia="ar-SA"/>
    </w:rPr>
  </w:style>
  <w:style w:type="paragraph" w:customStyle="1" w:styleId="Sumario">
    <w:name w:val="Sumario"/>
    <w:basedOn w:val="Sumrio4"/>
    <w:link w:val="SumarioChar"/>
    <w:qFormat/>
    <w:rsid w:val="00BB49DD"/>
    <w:pPr>
      <w:tabs>
        <w:tab w:val="left" w:pos="993"/>
        <w:tab w:val="right" w:leader="dot" w:pos="9062"/>
      </w:tabs>
      <w:suppressAutoHyphens w:val="0"/>
      <w:overflowPunct w:val="0"/>
      <w:autoSpaceDE w:val="0"/>
      <w:autoSpaceDN w:val="0"/>
      <w:adjustRightInd w:val="0"/>
      <w:spacing w:line="360" w:lineRule="auto"/>
      <w:ind w:left="0"/>
      <w:textAlignment w:val="baseline"/>
    </w:pPr>
  </w:style>
  <w:style w:type="character" w:customStyle="1" w:styleId="SumarioChar">
    <w:name w:val="Sumario Char"/>
    <w:basedOn w:val="Sumrio4Char"/>
    <w:link w:val="Sumario"/>
    <w:rsid w:val="00BB49DD"/>
    <w:rPr>
      <w:rFonts w:ascii="Times New Roman" w:eastAsia="Times New Roman" w:hAnsi="Times New Roman" w:cs="Calibri"/>
      <w:sz w:val="24"/>
      <w:szCs w:val="24"/>
      <w:lang w:eastAsia="ar-SA"/>
    </w:rPr>
  </w:style>
  <w:style w:type="paragraph" w:customStyle="1" w:styleId="IetecNaturezadotrabalho">
    <w:name w:val="Ietec Natureza do trabalho"/>
    <w:basedOn w:val="Normal"/>
    <w:link w:val="IetecNaturezadotrabalhoChar"/>
    <w:rsid w:val="00BB49DD"/>
    <w:pPr>
      <w:suppressAutoHyphens w:val="0"/>
      <w:overflowPunct w:val="0"/>
      <w:autoSpaceDE w:val="0"/>
      <w:autoSpaceDN w:val="0"/>
      <w:adjustRightInd w:val="0"/>
      <w:ind w:left="4536"/>
      <w:jc w:val="both"/>
      <w:textAlignment w:val="baseline"/>
    </w:pPr>
    <w:rPr>
      <w:rFonts w:ascii="Arial" w:hAnsi="Arial" w:cs="Arial"/>
      <w:lang w:eastAsia="pt-BR"/>
    </w:rPr>
  </w:style>
  <w:style w:type="character" w:customStyle="1" w:styleId="IetecNaturezadotrabalhoChar">
    <w:name w:val="Ietec Natureza do trabalho Char"/>
    <w:basedOn w:val="Fontepargpadro"/>
    <w:link w:val="IetecNaturezadotrabalho"/>
    <w:rsid w:val="00BB49DD"/>
    <w:rPr>
      <w:rFonts w:ascii="Arial" w:eastAsia="Times New Roman" w:hAnsi="Arial" w:cs="Arial"/>
      <w:sz w:val="24"/>
      <w:szCs w:val="24"/>
    </w:rPr>
  </w:style>
  <w:style w:type="paragraph" w:customStyle="1" w:styleId="IetecEspaamentoReferencias">
    <w:name w:val="Ietec Espaçamento Referencias"/>
    <w:basedOn w:val="Normal"/>
    <w:link w:val="IetecEspaamentoReferenciasChar"/>
    <w:rsid w:val="00BB49DD"/>
    <w:pPr>
      <w:suppressAutoHyphens w:val="0"/>
      <w:overflowPunct w:val="0"/>
      <w:autoSpaceDE w:val="0"/>
      <w:autoSpaceDN w:val="0"/>
      <w:adjustRightInd w:val="0"/>
      <w:jc w:val="both"/>
      <w:textAlignment w:val="baseline"/>
    </w:pPr>
    <w:rPr>
      <w:rFonts w:ascii="Arial" w:hAnsi="Arial" w:cs="Arial"/>
      <w:lang w:eastAsia="pt-BR"/>
    </w:rPr>
  </w:style>
  <w:style w:type="character" w:customStyle="1" w:styleId="IetecEspaamentoReferenciasChar">
    <w:name w:val="Ietec Espaçamento Referencias Char"/>
    <w:basedOn w:val="Fontepargpadro"/>
    <w:link w:val="IetecEspaamentoReferencias"/>
    <w:rsid w:val="00BB49DD"/>
    <w:rPr>
      <w:rFonts w:ascii="Arial" w:eastAsia="Times New Roman" w:hAnsi="Arial" w:cs="Arial"/>
      <w:sz w:val="24"/>
      <w:szCs w:val="24"/>
    </w:rPr>
  </w:style>
  <w:style w:type="paragraph" w:customStyle="1" w:styleId="IetecCitacaodireta3linhas">
    <w:name w:val="Ietec Citacao direta + 3 linhas"/>
    <w:basedOn w:val="Normal"/>
    <w:link w:val="IetecCitacaodireta3linhasChar"/>
    <w:qFormat/>
    <w:rsid w:val="00BB49DD"/>
    <w:pPr>
      <w:suppressAutoHyphens w:val="0"/>
      <w:overflowPunct w:val="0"/>
      <w:autoSpaceDE w:val="0"/>
      <w:autoSpaceDN w:val="0"/>
      <w:adjustRightInd w:val="0"/>
      <w:ind w:left="2268"/>
      <w:jc w:val="both"/>
      <w:textAlignment w:val="baseline"/>
    </w:pPr>
    <w:rPr>
      <w:rFonts w:ascii="Arial" w:hAnsi="Arial" w:cs="Arial"/>
      <w:sz w:val="20"/>
      <w:szCs w:val="20"/>
      <w:lang w:eastAsia="pt-BR"/>
    </w:rPr>
  </w:style>
  <w:style w:type="character" w:customStyle="1" w:styleId="IetecCitacaodireta3linhasChar">
    <w:name w:val="Ietec Citacao direta + 3 linhas Char"/>
    <w:basedOn w:val="Fontepargpadro"/>
    <w:link w:val="IetecCitacaodireta3linhas"/>
    <w:rsid w:val="00BB49DD"/>
    <w:rPr>
      <w:rFonts w:ascii="Arial" w:eastAsia="Times New Roman" w:hAnsi="Arial" w:cs="Arial"/>
    </w:rPr>
  </w:style>
  <w:style w:type="paragraph" w:customStyle="1" w:styleId="IetecReferncias">
    <w:name w:val="Ietec Referências"/>
    <w:basedOn w:val="IetecEspaamentoReferencias"/>
    <w:link w:val="IetecRefernciasChar"/>
    <w:qFormat/>
    <w:rsid w:val="00BB49DD"/>
    <w:pPr>
      <w:spacing w:after="280"/>
      <w:jc w:val="left"/>
    </w:pPr>
  </w:style>
  <w:style w:type="character" w:customStyle="1" w:styleId="IetecRefernciasChar">
    <w:name w:val="Ietec Referências Char"/>
    <w:basedOn w:val="IetecEspaamentoReferenciasChar"/>
    <w:link w:val="IetecReferncias"/>
    <w:rsid w:val="00BB49DD"/>
    <w:rPr>
      <w:rFonts w:ascii="Arial" w:eastAsia="Times New Roman" w:hAnsi="Arial" w:cs="Arial"/>
      <w:sz w:val="24"/>
      <w:szCs w:val="24"/>
    </w:rPr>
  </w:style>
  <w:style w:type="character" w:customStyle="1" w:styleId="fontstyle01">
    <w:name w:val="fontstyle01"/>
    <w:basedOn w:val="Fontepargpadro"/>
    <w:rsid w:val="00BB49DD"/>
    <w:rPr>
      <w:rFonts w:ascii="TimesNewRomanPSMT" w:hAnsi="TimesNewRomanPSMT" w:hint="default"/>
      <w:b w:val="0"/>
      <w:bCs w:val="0"/>
      <w:i w:val="0"/>
      <w:iCs w:val="0"/>
      <w:color w:val="000000"/>
      <w:sz w:val="24"/>
      <w:szCs w:val="24"/>
    </w:rPr>
  </w:style>
  <w:style w:type="character" w:customStyle="1" w:styleId="fontstyle21">
    <w:name w:val="fontstyle21"/>
    <w:basedOn w:val="Fontepargpadro"/>
    <w:rsid w:val="00BB49DD"/>
    <w:rPr>
      <w:rFonts w:ascii="CMR12" w:hAnsi="CMR12" w:hint="default"/>
      <w:b w:val="0"/>
      <w:bCs w:val="0"/>
      <w:i w:val="0"/>
      <w:iCs w:val="0"/>
      <w:color w:val="231F20"/>
      <w:sz w:val="24"/>
      <w:szCs w:val="24"/>
    </w:rPr>
  </w:style>
  <w:style w:type="character" w:customStyle="1" w:styleId="fontstyle31">
    <w:name w:val="fontstyle31"/>
    <w:basedOn w:val="Fontepargpadro"/>
    <w:rsid w:val="00BB49DD"/>
    <w:rPr>
      <w:rFonts w:ascii="CMBX12" w:hAnsi="CMBX12" w:hint="default"/>
      <w:b/>
      <w:bCs/>
      <w:i w:val="0"/>
      <w:iCs w:val="0"/>
      <w:color w:val="231F20"/>
      <w:sz w:val="24"/>
      <w:szCs w:val="24"/>
    </w:rPr>
  </w:style>
  <w:style w:type="character" w:customStyle="1" w:styleId="journaltitle2">
    <w:name w:val="journaltitle2"/>
    <w:basedOn w:val="Fontepargpadro"/>
    <w:rsid w:val="00BB49DD"/>
  </w:style>
  <w:style w:type="paragraph" w:customStyle="1" w:styleId="IetecTexto0">
    <w:name w:val="Ietec Texto"/>
    <w:basedOn w:val="Normal"/>
    <w:link w:val="IetecTextoChar0"/>
    <w:qFormat/>
    <w:rsid w:val="00BB49DD"/>
    <w:pPr>
      <w:suppressAutoHyphens w:val="0"/>
      <w:spacing w:line="360" w:lineRule="auto"/>
      <w:jc w:val="both"/>
    </w:pPr>
    <w:rPr>
      <w:rFonts w:ascii="Arial" w:eastAsia="Calibri" w:hAnsi="Arial" w:cs="Arial"/>
      <w:lang w:eastAsia="en-US"/>
    </w:rPr>
  </w:style>
  <w:style w:type="character" w:customStyle="1" w:styleId="IetecTextoChar0">
    <w:name w:val="Ietec Texto Char"/>
    <w:link w:val="IetecTexto0"/>
    <w:rsid w:val="00BB49DD"/>
    <w:rPr>
      <w:rFonts w:ascii="Arial" w:hAnsi="Arial" w:cs="Arial"/>
      <w:sz w:val="24"/>
      <w:szCs w:val="24"/>
      <w:lang w:eastAsia="en-US"/>
    </w:rPr>
  </w:style>
  <w:style w:type="table" w:styleId="ListaColorida-nfase1">
    <w:name w:val="Colorful List Accent 1"/>
    <w:basedOn w:val="Tabelanormal"/>
    <w:uiPriority w:val="72"/>
    <w:unhideWhenUsed/>
    <w:rsid w:val="00BB49DD"/>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Pr-formataoHTMLChar1">
    <w:name w:val="Pré-formatação HTML Char1"/>
    <w:basedOn w:val="Fontepargpadro"/>
    <w:uiPriority w:val="99"/>
    <w:semiHidden/>
    <w:rsid w:val="00BB49DD"/>
    <w:rPr>
      <w:rFonts w:ascii="Consolas" w:hAnsi="Consolas"/>
      <w:sz w:val="20"/>
      <w:szCs w:val="20"/>
    </w:rPr>
  </w:style>
  <w:style w:type="character" w:customStyle="1" w:styleId="TtulodeCaptulogiChar">
    <w:name w:val="Título de Capítulo gi Char"/>
    <w:basedOn w:val="Fontepargpadro"/>
    <w:link w:val="TtulodeCaptulogi"/>
    <w:locked/>
    <w:rsid w:val="00BB49DD"/>
    <w:rPr>
      <w:b/>
      <w:sz w:val="28"/>
      <w:szCs w:val="28"/>
    </w:rPr>
  </w:style>
  <w:style w:type="paragraph" w:customStyle="1" w:styleId="TtulodeCaptulogi">
    <w:name w:val="Título de Capítulo gi"/>
    <w:basedOn w:val="Normal"/>
    <w:next w:val="Corpodetexto"/>
    <w:link w:val="TtulodeCaptulogiChar"/>
    <w:qFormat/>
    <w:rsid w:val="00BB49DD"/>
    <w:pPr>
      <w:suppressAutoHyphens w:val="0"/>
      <w:spacing w:after="120" w:line="360" w:lineRule="auto"/>
      <w:jc w:val="both"/>
    </w:pPr>
    <w:rPr>
      <w:rFonts w:ascii="Calibri" w:eastAsia="Calibri" w:hAnsi="Calibri"/>
      <w:b/>
      <w:sz w:val="28"/>
      <w:szCs w:val="28"/>
      <w:lang w:eastAsia="pt-BR"/>
    </w:rPr>
  </w:style>
  <w:style w:type="paragraph" w:customStyle="1" w:styleId="Ttulo2gi">
    <w:name w:val="Título 2 gi"/>
    <w:basedOn w:val="TtulodeCaptulogi"/>
    <w:qFormat/>
    <w:rsid w:val="00BB49DD"/>
    <w:rPr>
      <w:sz w:val="26"/>
      <w:szCs w:val="26"/>
    </w:rPr>
  </w:style>
  <w:style w:type="paragraph" w:customStyle="1" w:styleId="Ttulo3gi">
    <w:name w:val="Título 3 gi"/>
    <w:basedOn w:val="Corpodetexto"/>
    <w:link w:val="Ttulo3giChar"/>
    <w:qFormat/>
    <w:rsid w:val="00BB49DD"/>
    <w:pPr>
      <w:suppressAutoHyphens w:val="0"/>
      <w:overflowPunct w:val="0"/>
      <w:autoSpaceDE w:val="0"/>
      <w:autoSpaceDN w:val="0"/>
      <w:adjustRightInd w:val="0"/>
      <w:spacing w:after="60"/>
      <w:ind w:firstLine="0"/>
      <w:textAlignment w:val="baseline"/>
    </w:pPr>
    <w:rPr>
      <w:rFonts w:ascii="Times New Roman" w:hAnsi="Times New Roman" w:cs="Helvetica"/>
      <w:b/>
      <w:bCs w:val="0"/>
      <w:lang w:val="en-US" w:eastAsia="pt-BR"/>
    </w:rPr>
  </w:style>
  <w:style w:type="character" w:customStyle="1" w:styleId="Ttulo3giChar">
    <w:name w:val="Título 3 gi Char"/>
    <w:basedOn w:val="CorpodetextoChar"/>
    <w:link w:val="Ttulo3gi"/>
    <w:rsid w:val="00BB49DD"/>
    <w:rPr>
      <w:rFonts w:ascii="Times New Roman" w:eastAsia="Times New Roman" w:hAnsi="Times New Roman" w:cs="Helvetica"/>
      <w:b/>
      <w:bCs w:val="0"/>
      <w:color w:val="000000"/>
      <w:sz w:val="24"/>
      <w:szCs w:val="24"/>
      <w:lang w:val="en-US"/>
    </w:rPr>
  </w:style>
  <w:style w:type="character" w:customStyle="1" w:styleId="fontstyle41">
    <w:name w:val="fontstyle41"/>
    <w:basedOn w:val="Fontepargpadro"/>
    <w:rsid w:val="00BB49DD"/>
    <w:rPr>
      <w:rFonts w:ascii="CMMI12" w:hAnsi="CMMI12" w:hint="default"/>
      <w:b w:val="0"/>
      <w:bCs w:val="0"/>
      <w:i/>
      <w:iCs/>
      <w:color w:val="231F20"/>
      <w:sz w:val="24"/>
      <w:szCs w:val="24"/>
    </w:rPr>
  </w:style>
  <w:style w:type="character" w:customStyle="1" w:styleId="fontstyle51">
    <w:name w:val="fontstyle51"/>
    <w:basedOn w:val="Fontepargpadro"/>
    <w:rsid w:val="00BB49DD"/>
    <w:rPr>
      <w:rFonts w:ascii="CMSY8" w:hAnsi="CMSY8" w:hint="default"/>
      <w:b w:val="0"/>
      <w:bCs w:val="0"/>
      <w:i/>
      <w:iCs/>
      <w:color w:val="231F20"/>
      <w:sz w:val="16"/>
      <w:szCs w:val="16"/>
    </w:rPr>
  </w:style>
  <w:style w:type="character" w:customStyle="1" w:styleId="fontstyle61">
    <w:name w:val="fontstyle61"/>
    <w:basedOn w:val="Fontepargpadro"/>
    <w:rsid w:val="00BB49DD"/>
    <w:rPr>
      <w:rFonts w:ascii="CMMI8" w:hAnsi="CMMI8" w:hint="default"/>
      <w:b w:val="0"/>
      <w:bCs w:val="0"/>
      <w:i/>
      <w:iCs/>
      <w:color w:val="231F20"/>
      <w:sz w:val="16"/>
      <w:szCs w:val="16"/>
    </w:rPr>
  </w:style>
  <w:style w:type="character" w:customStyle="1" w:styleId="fontstyle71">
    <w:name w:val="fontstyle71"/>
    <w:basedOn w:val="Fontepargpadro"/>
    <w:rsid w:val="00BB49DD"/>
    <w:rPr>
      <w:rFonts w:ascii="CMR8" w:hAnsi="CMR8" w:hint="default"/>
      <w:b w:val="0"/>
      <w:bCs w:val="0"/>
      <w:i w:val="0"/>
      <w:iCs w:val="0"/>
      <w:color w:val="231F20"/>
      <w:sz w:val="16"/>
      <w:szCs w:val="16"/>
    </w:rPr>
  </w:style>
  <w:style w:type="character" w:customStyle="1" w:styleId="fontstyle81">
    <w:name w:val="fontstyle81"/>
    <w:basedOn w:val="Fontepargpadro"/>
    <w:rsid w:val="00BB49DD"/>
    <w:rPr>
      <w:rFonts w:ascii="CMSY10" w:hAnsi="CMSY10" w:hint="default"/>
      <w:b w:val="0"/>
      <w:bCs w:val="0"/>
      <w:i/>
      <w:iCs/>
      <w:color w:val="231F20"/>
      <w:sz w:val="24"/>
      <w:szCs w:val="24"/>
    </w:rPr>
  </w:style>
  <w:style w:type="character" w:customStyle="1" w:styleId="fontstyle91">
    <w:name w:val="fontstyle91"/>
    <w:basedOn w:val="Fontepargpadro"/>
    <w:rsid w:val="00BB49DD"/>
    <w:rPr>
      <w:rFonts w:ascii="CMR6" w:hAnsi="CMR6" w:hint="default"/>
      <w:b w:val="0"/>
      <w:bCs w:val="0"/>
      <w:i w:val="0"/>
      <w:iCs w:val="0"/>
      <w:color w:val="231F20"/>
      <w:sz w:val="12"/>
      <w:szCs w:val="12"/>
    </w:rPr>
  </w:style>
  <w:style w:type="character" w:customStyle="1" w:styleId="fontstyle111">
    <w:name w:val="fontstyle111"/>
    <w:basedOn w:val="Fontepargpadro"/>
    <w:rsid w:val="00BB49DD"/>
    <w:rPr>
      <w:rFonts w:ascii="CMMI6" w:hAnsi="CMMI6" w:hint="default"/>
      <w:b w:val="0"/>
      <w:bCs w:val="0"/>
      <w:i/>
      <w:iCs/>
      <w:color w:val="231F20"/>
      <w:sz w:val="12"/>
      <w:szCs w:val="12"/>
    </w:rPr>
  </w:style>
  <w:style w:type="character" w:customStyle="1" w:styleId="fontstyle121">
    <w:name w:val="fontstyle121"/>
    <w:basedOn w:val="Fontepargpadro"/>
    <w:rsid w:val="00BB49DD"/>
    <w:rPr>
      <w:rFonts w:ascii="MSBM10" w:hAnsi="MSBM10" w:hint="default"/>
      <w:b w:val="0"/>
      <w:bCs w:val="0"/>
      <w:i w:val="0"/>
      <w:iCs w:val="0"/>
      <w:color w:val="231F20"/>
      <w:sz w:val="24"/>
      <w:szCs w:val="24"/>
    </w:rPr>
  </w:style>
  <w:style w:type="paragraph" w:customStyle="1" w:styleId="alt">
    <w:name w:val="alt"/>
    <w:basedOn w:val="Normal"/>
    <w:rsid w:val="00BB49DD"/>
    <w:pPr>
      <w:suppressAutoHyphens w:val="0"/>
      <w:spacing w:before="100" w:beforeAutospacing="1" w:after="100" w:afterAutospacing="1"/>
    </w:pPr>
    <w:rPr>
      <w:lang w:eastAsia="pt-BR"/>
    </w:rPr>
  </w:style>
  <w:style w:type="character" w:customStyle="1" w:styleId="title-text">
    <w:name w:val="title-text"/>
    <w:basedOn w:val="Fontepargpadro"/>
    <w:rsid w:val="00BB49DD"/>
  </w:style>
  <w:style w:type="character" w:customStyle="1" w:styleId="ts-alignment-element">
    <w:name w:val="ts-alignment-element"/>
    <w:basedOn w:val="Fontepargpadro"/>
    <w:rsid w:val="00BB49DD"/>
  </w:style>
  <w:style w:type="character" w:customStyle="1" w:styleId="ts-alignment-element-highlighted">
    <w:name w:val="ts-alignment-element-highlighted"/>
    <w:basedOn w:val="Fontepargpadro"/>
    <w:rsid w:val="00BB49DD"/>
  </w:style>
  <w:style w:type="character" w:customStyle="1" w:styleId="Titulo1">
    <w:name w:val="Titulo 1"/>
    <w:qFormat/>
    <w:rsid w:val="00E046C5"/>
    <w:rPr>
      <w:rFonts w:ascii="Arial" w:hAnsi="Arial"/>
      <w:b/>
      <w:sz w:val="28"/>
    </w:rPr>
  </w:style>
  <w:style w:type="character" w:customStyle="1" w:styleId="ListLabel2">
    <w:name w:val="ListLabel 2"/>
    <w:qFormat/>
    <w:rsid w:val="00E046C5"/>
    <w:rPr>
      <w:b w:val="0"/>
    </w:rPr>
  </w:style>
  <w:style w:type="character" w:customStyle="1" w:styleId="Marcas">
    <w:name w:val="Marcas"/>
    <w:qFormat/>
    <w:rsid w:val="00E046C5"/>
    <w:rPr>
      <w:rFonts w:ascii="OpenSymbol" w:eastAsia="OpenSymbol" w:hAnsi="OpenSymbol" w:cs="OpenSymbol"/>
    </w:rPr>
  </w:style>
  <w:style w:type="character" w:customStyle="1" w:styleId="ListLabel3">
    <w:name w:val="ListLabel 3"/>
    <w:qFormat/>
    <w:rsid w:val="00E046C5"/>
    <w:rPr>
      <w:b w:val="0"/>
    </w:rPr>
  </w:style>
  <w:style w:type="character" w:customStyle="1" w:styleId="ListLabel4">
    <w:name w:val="ListLabel 4"/>
    <w:qFormat/>
    <w:rsid w:val="00E046C5"/>
    <w:rPr>
      <w:rFonts w:cs="Symbol"/>
    </w:rPr>
  </w:style>
  <w:style w:type="character" w:customStyle="1" w:styleId="ListLabel5">
    <w:name w:val="ListLabel 5"/>
    <w:qFormat/>
    <w:rsid w:val="00E046C5"/>
    <w:rPr>
      <w:rFonts w:cs="OpenSymbol"/>
    </w:rPr>
  </w:style>
  <w:style w:type="character" w:customStyle="1" w:styleId="ListLabel6">
    <w:name w:val="ListLabel 6"/>
    <w:qFormat/>
    <w:rsid w:val="00E046C5"/>
    <w:rPr>
      <w:b w:val="0"/>
    </w:rPr>
  </w:style>
  <w:style w:type="character" w:customStyle="1" w:styleId="ListLabel7">
    <w:name w:val="ListLabel 7"/>
    <w:qFormat/>
    <w:rsid w:val="00E046C5"/>
    <w:rPr>
      <w:rFonts w:cs="Symbol"/>
    </w:rPr>
  </w:style>
  <w:style w:type="character" w:customStyle="1" w:styleId="ListLabel8">
    <w:name w:val="ListLabel 8"/>
    <w:qFormat/>
    <w:rsid w:val="00E046C5"/>
    <w:rPr>
      <w:rFonts w:cs="OpenSymbol"/>
    </w:rPr>
  </w:style>
  <w:style w:type="character" w:customStyle="1" w:styleId="ListLabel9">
    <w:name w:val="ListLabel 9"/>
    <w:qFormat/>
    <w:rsid w:val="00E046C5"/>
    <w:rPr>
      <w:b w:val="0"/>
    </w:rPr>
  </w:style>
  <w:style w:type="character" w:customStyle="1" w:styleId="Titulo20">
    <w:name w:val="Titulo 2"/>
    <w:qFormat/>
    <w:rsid w:val="00E046C5"/>
    <w:rPr>
      <w:rFonts w:ascii="Arial" w:hAnsi="Arial" w:cs="Symbol"/>
      <w:b/>
      <w:color w:val="auto"/>
      <w:sz w:val="24"/>
    </w:rPr>
  </w:style>
  <w:style w:type="character" w:customStyle="1" w:styleId="Titulo3">
    <w:name w:val="Titulo 3"/>
    <w:qFormat/>
    <w:rsid w:val="00E046C5"/>
    <w:rPr>
      <w:rFonts w:ascii="Arial" w:hAnsi="Arial" w:cs="OpenSymbol"/>
      <w:b/>
      <w:sz w:val="24"/>
    </w:rPr>
  </w:style>
  <w:style w:type="character" w:customStyle="1" w:styleId="ListLabel12">
    <w:name w:val="ListLabel 12"/>
    <w:qFormat/>
    <w:rsid w:val="00E046C5"/>
    <w:rPr>
      <w:b w:val="0"/>
    </w:rPr>
  </w:style>
  <w:style w:type="character" w:customStyle="1" w:styleId="ListLabel13">
    <w:name w:val="ListLabel 13"/>
    <w:qFormat/>
    <w:rsid w:val="00E046C5"/>
    <w:rPr>
      <w:rFonts w:cs="Symbol"/>
    </w:rPr>
  </w:style>
  <w:style w:type="character" w:customStyle="1" w:styleId="ListLabel14">
    <w:name w:val="ListLabel 14"/>
    <w:qFormat/>
    <w:rsid w:val="00E046C5"/>
    <w:rPr>
      <w:rFonts w:cs="OpenSymbol"/>
    </w:rPr>
  </w:style>
  <w:style w:type="character" w:customStyle="1" w:styleId="ListLabel15">
    <w:name w:val="ListLabel 15"/>
    <w:qFormat/>
    <w:rsid w:val="00E046C5"/>
    <w:rPr>
      <w:b w:val="0"/>
    </w:rPr>
  </w:style>
  <w:style w:type="character" w:customStyle="1" w:styleId="ListLabel16">
    <w:name w:val="ListLabel 16"/>
    <w:qFormat/>
    <w:rsid w:val="00E046C5"/>
    <w:rPr>
      <w:rFonts w:cs="Symbol"/>
    </w:rPr>
  </w:style>
  <w:style w:type="character" w:customStyle="1" w:styleId="ListLabel17">
    <w:name w:val="ListLabel 17"/>
    <w:qFormat/>
    <w:rsid w:val="00E046C5"/>
    <w:rPr>
      <w:rFonts w:cs="OpenSymbol"/>
    </w:rPr>
  </w:style>
  <w:style w:type="character" w:customStyle="1" w:styleId="ListLabel18">
    <w:name w:val="ListLabel 18"/>
    <w:qFormat/>
    <w:rsid w:val="00E046C5"/>
    <w:rPr>
      <w:b w:val="0"/>
    </w:rPr>
  </w:style>
  <w:style w:type="character" w:customStyle="1" w:styleId="ListLabel19">
    <w:name w:val="ListLabel 19"/>
    <w:qFormat/>
    <w:rsid w:val="00E046C5"/>
    <w:rPr>
      <w:rFonts w:cs="Symbol"/>
    </w:rPr>
  </w:style>
  <w:style w:type="character" w:customStyle="1" w:styleId="ListLabel20">
    <w:name w:val="ListLabel 20"/>
    <w:qFormat/>
    <w:rsid w:val="00E046C5"/>
    <w:rPr>
      <w:rFonts w:cs="OpenSymbol"/>
    </w:rPr>
  </w:style>
  <w:style w:type="character" w:customStyle="1" w:styleId="ListLabel21">
    <w:name w:val="ListLabel 21"/>
    <w:qFormat/>
    <w:rsid w:val="00E046C5"/>
    <w:rPr>
      <w:b w:val="0"/>
    </w:rPr>
  </w:style>
  <w:style w:type="character" w:customStyle="1" w:styleId="ListLabel22">
    <w:name w:val="ListLabel 22"/>
    <w:qFormat/>
    <w:rsid w:val="00E046C5"/>
    <w:rPr>
      <w:rFonts w:cs="Symbol"/>
    </w:rPr>
  </w:style>
  <w:style w:type="character" w:customStyle="1" w:styleId="ListLabel23">
    <w:name w:val="ListLabel 23"/>
    <w:qFormat/>
    <w:rsid w:val="00E046C5"/>
    <w:rPr>
      <w:rFonts w:cs="OpenSymbol"/>
    </w:rPr>
  </w:style>
  <w:style w:type="character" w:customStyle="1" w:styleId="ListLabel24">
    <w:name w:val="ListLabel 24"/>
    <w:qFormat/>
    <w:rsid w:val="00E046C5"/>
    <w:rPr>
      <w:b w:val="0"/>
    </w:rPr>
  </w:style>
  <w:style w:type="character" w:customStyle="1" w:styleId="ListLabel25">
    <w:name w:val="ListLabel 25"/>
    <w:qFormat/>
    <w:rsid w:val="00E046C5"/>
    <w:rPr>
      <w:rFonts w:cs="Symbol"/>
    </w:rPr>
  </w:style>
  <w:style w:type="character" w:customStyle="1" w:styleId="ListLabel26">
    <w:name w:val="ListLabel 26"/>
    <w:qFormat/>
    <w:rsid w:val="00E046C5"/>
    <w:rPr>
      <w:rFonts w:cs="OpenSymbol"/>
    </w:rPr>
  </w:style>
  <w:style w:type="character" w:customStyle="1" w:styleId="ListLabel27">
    <w:name w:val="ListLabel 27"/>
    <w:qFormat/>
    <w:rsid w:val="00E046C5"/>
    <w:rPr>
      <w:b w:val="0"/>
    </w:rPr>
  </w:style>
  <w:style w:type="character" w:customStyle="1" w:styleId="ListLabel28">
    <w:name w:val="ListLabel 28"/>
    <w:qFormat/>
    <w:rsid w:val="00E046C5"/>
    <w:rPr>
      <w:rFonts w:cs="Symbol"/>
    </w:rPr>
  </w:style>
  <w:style w:type="character" w:customStyle="1" w:styleId="ListLabel29">
    <w:name w:val="ListLabel 29"/>
    <w:qFormat/>
    <w:rsid w:val="00E046C5"/>
    <w:rPr>
      <w:rFonts w:cs="OpenSymbol"/>
    </w:rPr>
  </w:style>
  <w:style w:type="character" w:customStyle="1" w:styleId="ListLabel30">
    <w:name w:val="ListLabel 30"/>
    <w:qFormat/>
    <w:rsid w:val="00E046C5"/>
    <w:rPr>
      <w:b w:val="0"/>
    </w:rPr>
  </w:style>
  <w:style w:type="character" w:customStyle="1" w:styleId="ListLabel31">
    <w:name w:val="ListLabel 31"/>
    <w:qFormat/>
    <w:rsid w:val="00E046C5"/>
    <w:rPr>
      <w:rFonts w:cs="Symbol"/>
    </w:rPr>
  </w:style>
  <w:style w:type="character" w:customStyle="1" w:styleId="ListLabel32">
    <w:name w:val="ListLabel 32"/>
    <w:qFormat/>
    <w:rsid w:val="00E046C5"/>
    <w:rPr>
      <w:rFonts w:cs="OpenSymbol"/>
    </w:rPr>
  </w:style>
  <w:style w:type="character" w:customStyle="1" w:styleId="ListLabel33">
    <w:name w:val="ListLabel 33"/>
    <w:qFormat/>
    <w:rsid w:val="00E046C5"/>
    <w:rPr>
      <w:b w:val="0"/>
    </w:rPr>
  </w:style>
  <w:style w:type="character" w:customStyle="1" w:styleId="ListLabel34">
    <w:name w:val="ListLabel 34"/>
    <w:qFormat/>
    <w:rsid w:val="00E046C5"/>
    <w:rPr>
      <w:rFonts w:cs="Symbol"/>
    </w:rPr>
  </w:style>
  <w:style w:type="character" w:customStyle="1" w:styleId="ListLabel35">
    <w:name w:val="ListLabel 35"/>
    <w:qFormat/>
    <w:rsid w:val="00E046C5"/>
    <w:rPr>
      <w:rFonts w:cs="OpenSymbol"/>
    </w:rPr>
  </w:style>
  <w:style w:type="character" w:customStyle="1" w:styleId="ListLabel36">
    <w:name w:val="ListLabel 36"/>
    <w:qFormat/>
    <w:rsid w:val="00E046C5"/>
    <w:rPr>
      <w:b w:val="0"/>
    </w:rPr>
  </w:style>
  <w:style w:type="character" w:customStyle="1" w:styleId="ListLabel37">
    <w:name w:val="ListLabel 37"/>
    <w:qFormat/>
    <w:rsid w:val="00E046C5"/>
    <w:rPr>
      <w:rFonts w:cs="Symbol"/>
    </w:rPr>
  </w:style>
  <w:style w:type="character" w:customStyle="1" w:styleId="ListLabel38">
    <w:name w:val="ListLabel 38"/>
    <w:qFormat/>
    <w:rsid w:val="00E046C5"/>
    <w:rPr>
      <w:rFonts w:cs="OpenSymbol"/>
    </w:rPr>
  </w:style>
  <w:style w:type="character" w:customStyle="1" w:styleId="ListLabel39">
    <w:name w:val="ListLabel 39"/>
    <w:qFormat/>
    <w:rsid w:val="00E046C5"/>
    <w:rPr>
      <w:b w:val="0"/>
    </w:rPr>
  </w:style>
  <w:style w:type="character" w:customStyle="1" w:styleId="ListLabel40">
    <w:name w:val="ListLabel 40"/>
    <w:qFormat/>
    <w:rsid w:val="00E046C5"/>
    <w:rPr>
      <w:rFonts w:cs="Symbol"/>
    </w:rPr>
  </w:style>
  <w:style w:type="character" w:customStyle="1" w:styleId="ListLabel41">
    <w:name w:val="ListLabel 41"/>
    <w:qFormat/>
    <w:rsid w:val="00E046C5"/>
    <w:rPr>
      <w:rFonts w:cs="OpenSymbol"/>
    </w:rPr>
  </w:style>
  <w:style w:type="character" w:customStyle="1" w:styleId="ListLabel42">
    <w:name w:val="ListLabel 42"/>
    <w:qFormat/>
    <w:rsid w:val="00E046C5"/>
    <w:rPr>
      <w:b w:val="0"/>
    </w:rPr>
  </w:style>
  <w:style w:type="character" w:customStyle="1" w:styleId="ListLabel43">
    <w:name w:val="ListLabel 43"/>
    <w:qFormat/>
    <w:rsid w:val="00E046C5"/>
    <w:rPr>
      <w:rFonts w:cs="Symbol"/>
    </w:rPr>
  </w:style>
  <w:style w:type="character" w:customStyle="1" w:styleId="ListLabel44">
    <w:name w:val="ListLabel 44"/>
    <w:qFormat/>
    <w:rsid w:val="00E046C5"/>
    <w:rPr>
      <w:rFonts w:cs="OpenSymbol"/>
    </w:rPr>
  </w:style>
  <w:style w:type="character" w:customStyle="1" w:styleId="ListLabel45">
    <w:name w:val="ListLabel 45"/>
    <w:qFormat/>
    <w:rsid w:val="00E046C5"/>
    <w:rPr>
      <w:rFonts w:ascii="Arial" w:hAnsi="Arial"/>
      <w:b w:val="0"/>
      <w:sz w:val="24"/>
    </w:rPr>
  </w:style>
  <w:style w:type="character" w:customStyle="1" w:styleId="ListLabel46">
    <w:name w:val="ListLabel 46"/>
    <w:qFormat/>
    <w:rsid w:val="00E046C5"/>
    <w:rPr>
      <w:rFonts w:ascii="Arial" w:hAnsi="Arial" w:cs="Symbol"/>
      <w:sz w:val="24"/>
    </w:rPr>
  </w:style>
  <w:style w:type="character" w:customStyle="1" w:styleId="ListLabel47">
    <w:name w:val="ListLabel 47"/>
    <w:qFormat/>
    <w:rsid w:val="00E046C5"/>
    <w:rPr>
      <w:rFonts w:cs="OpenSymbol"/>
    </w:rPr>
  </w:style>
  <w:style w:type="character" w:customStyle="1" w:styleId="ListLabel48">
    <w:name w:val="ListLabel 48"/>
    <w:qFormat/>
    <w:rsid w:val="00E046C5"/>
    <w:rPr>
      <w:rFonts w:ascii="Arial" w:hAnsi="Arial"/>
      <w:b w:val="0"/>
      <w:sz w:val="24"/>
    </w:rPr>
  </w:style>
  <w:style w:type="character" w:customStyle="1" w:styleId="ListLabel49">
    <w:name w:val="ListLabel 49"/>
    <w:qFormat/>
    <w:rsid w:val="00E046C5"/>
    <w:rPr>
      <w:rFonts w:ascii="Arial" w:hAnsi="Arial" w:cs="Symbol"/>
      <w:sz w:val="24"/>
    </w:rPr>
  </w:style>
  <w:style w:type="character" w:customStyle="1" w:styleId="ListLabel50">
    <w:name w:val="ListLabel 50"/>
    <w:qFormat/>
    <w:rsid w:val="00E046C5"/>
    <w:rPr>
      <w:rFonts w:cs="OpenSymbol"/>
    </w:rPr>
  </w:style>
  <w:style w:type="character" w:customStyle="1" w:styleId="ListLabel51">
    <w:name w:val="ListLabel 51"/>
    <w:qFormat/>
    <w:rsid w:val="00E046C5"/>
    <w:rPr>
      <w:rFonts w:ascii="Arial" w:hAnsi="Arial"/>
      <w:b w:val="0"/>
      <w:sz w:val="24"/>
    </w:rPr>
  </w:style>
  <w:style w:type="character" w:customStyle="1" w:styleId="ListLabel52">
    <w:name w:val="ListLabel 52"/>
    <w:qFormat/>
    <w:rsid w:val="00E046C5"/>
    <w:rPr>
      <w:rFonts w:ascii="Arial" w:hAnsi="Arial" w:cs="Symbol"/>
      <w:sz w:val="24"/>
    </w:rPr>
  </w:style>
  <w:style w:type="character" w:customStyle="1" w:styleId="ListLabel53">
    <w:name w:val="ListLabel 53"/>
    <w:qFormat/>
    <w:rsid w:val="00E046C5"/>
    <w:rPr>
      <w:rFonts w:cs="OpenSymbol"/>
    </w:rPr>
  </w:style>
  <w:style w:type="character" w:customStyle="1" w:styleId="ListLabel54">
    <w:name w:val="ListLabel 54"/>
    <w:qFormat/>
    <w:rsid w:val="00E046C5"/>
    <w:rPr>
      <w:rFonts w:ascii="Arial" w:hAnsi="Arial"/>
      <w:b w:val="0"/>
      <w:sz w:val="24"/>
    </w:rPr>
  </w:style>
  <w:style w:type="character" w:customStyle="1" w:styleId="ListLabel55">
    <w:name w:val="ListLabel 55"/>
    <w:qFormat/>
    <w:rsid w:val="00E046C5"/>
    <w:rPr>
      <w:rFonts w:ascii="Arial" w:hAnsi="Arial" w:cs="Symbol"/>
      <w:sz w:val="24"/>
    </w:rPr>
  </w:style>
  <w:style w:type="character" w:customStyle="1" w:styleId="ListLabel56">
    <w:name w:val="ListLabel 56"/>
    <w:qFormat/>
    <w:rsid w:val="00E046C5"/>
    <w:rPr>
      <w:rFonts w:cs="OpenSymbol"/>
    </w:rPr>
  </w:style>
  <w:style w:type="character" w:customStyle="1" w:styleId="ListLabel57">
    <w:name w:val="ListLabel 57"/>
    <w:qFormat/>
    <w:rsid w:val="00E046C5"/>
    <w:rPr>
      <w:rFonts w:ascii="Arial" w:hAnsi="Arial"/>
      <w:b w:val="0"/>
      <w:sz w:val="24"/>
    </w:rPr>
  </w:style>
  <w:style w:type="character" w:customStyle="1" w:styleId="ListLabel58">
    <w:name w:val="ListLabel 58"/>
    <w:qFormat/>
    <w:rsid w:val="00E046C5"/>
    <w:rPr>
      <w:rFonts w:ascii="Arial" w:hAnsi="Arial" w:cs="Symbol"/>
      <w:sz w:val="24"/>
    </w:rPr>
  </w:style>
  <w:style w:type="character" w:customStyle="1" w:styleId="ListLabel59">
    <w:name w:val="ListLabel 59"/>
    <w:qFormat/>
    <w:rsid w:val="00E046C5"/>
    <w:rPr>
      <w:rFonts w:cs="OpenSymbol"/>
    </w:rPr>
  </w:style>
  <w:style w:type="character" w:customStyle="1" w:styleId="ListLabel60">
    <w:name w:val="ListLabel 60"/>
    <w:qFormat/>
    <w:rsid w:val="00E046C5"/>
    <w:rPr>
      <w:rFonts w:ascii="Arial" w:hAnsi="Arial" w:cs="Symbol"/>
      <w:b w:val="0"/>
      <w:sz w:val="24"/>
    </w:rPr>
  </w:style>
  <w:style w:type="character" w:customStyle="1" w:styleId="nfaseforte">
    <w:name w:val="Ênfase forte"/>
    <w:rsid w:val="00E046C5"/>
    <w:rPr>
      <w:b/>
      <w:bCs/>
    </w:rPr>
  </w:style>
  <w:style w:type="character" w:customStyle="1" w:styleId="ListLabel61">
    <w:name w:val="ListLabel 61"/>
    <w:qFormat/>
    <w:rsid w:val="00E046C5"/>
    <w:rPr>
      <w:rFonts w:ascii="Arial" w:hAnsi="Arial"/>
      <w:b w:val="0"/>
      <w:sz w:val="24"/>
    </w:rPr>
  </w:style>
  <w:style w:type="character" w:customStyle="1" w:styleId="ListLabel62">
    <w:name w:val="ListLabel 62"/>
    <w:qFormat/>
    <w:rsid w:val="00E046C5"/>
    <w:rPr>
      <w:rFonts w:ascii="Arial" w:hAnsi="Arial" w:cs="Symbol"/>
      <w:sz w:val="24"/>
    </w:rPr>
  </w:style>
  <w:style w:type="character" w:customStyle="1" w:styleId="ListLabel63">
    <w:name w:val="ListLabel 63"/>
    <w:qFormat/>
    <w:rsid w:val="00E046C5"/>
    <w:rPr>
      <w:rFonts w:cs="OpenSymbol"/>
    </w:rPr>
  </w:style>
  <w:style w:type="character" w:customStyle="1" w:styleId="ListLabel64">
    <w:name w:val="ListLabel 64"/>
    <w:qFormat/>
    <w:rsid w:val="00E046C5"/>
    <w:rPr>
      <w:rFonts w:ascii="Arial" w:hAnsi="Arial" w:cs="Symbol"/>
      <w:b w:val="0"/>
      <w:sz w:val="24"/>
    </w:rPr>
  </w:style>
  <w:style w:type="character" w:customStyle="1" w:styleId="ListLabel65">
    <w:name w:val="ListLabel 65"/>
    <w:qFormat/>
    <w:rsid w:val="00E046C5"/>
    <w:rPr>
      <w:rFonts w:ascii="Arial" w:hAnsi="Arial" w:cs="Symbol"/>
      <w:sz w:val="24"/>
    </w:rPr>
  </w:style>
  <w:style w:type="paragraph" w:customStyle="1" w:styleId="Corpodotexto">
    <w:name w:val="Corpo do texto"/>
    <w:basedOn w:val="Normal"/>
    <w:rsid w:val="00E046C5"/>
    <w:pPr>
      <w:spacing w:after="120" w:line="276" w:lineRule="auto"/>
    </w:pPr>
    <w:rPr>
      <w:rFonts w:ascii="Calibri" w:eastAsia="SimSun" w:hAnsi="Calibri" w:cs="Calibri"/>
      <w:color w:val="00000A"/>
      <w:sz w:val="22"/>
      <w:szCs w:val="22"/>
      <w:lang w:eastAsia="en-US"/>
    </w:rPr>
  </w:style>
  <w:style w:type="paragraph" w:customStyle="1" w:styleId="Ttuloprincipal">
    <w:name w:val="Título principal"/>
    <w:basedOn w:val="Normal"/>
    <w:qFormat/>
    <w:rsid w:val="00E046C5"/>
    <w:pPr>
      <w:keepNext/>
      <w:spacing w:before="240" w:after="120" w:line="276" w:lineRule="auto"/>
    </w:pPr>
    <w:rPr>
      <w:rFonts w:ascii="Arial" w:eastAsia="Microsoft YaHei" w:hAnsi="Arial" w:cs="Mangal"/>
      <w:color w:val="00000A"/>
      <w:sz w:val="28"/>
      <w:szCs w:val="28"/>
      <w:lang w:eastAsia="en-US"/>
    </w:rPr>
  </w:style>
  <w:style w:type="character" w:customStyle="1" w:styleId="A7">
    <w:name w:val="A7"/>
    <w:uiPriority w:val="99"/>
    <w:rsid w:val="00E046C5"/>
    <w:rPr>
      <w:color w:val="000000"/>
      <w:sz w:val="22"/>
      <w:szCs w:val="22"/>
    </w:rPr>
  </w:style>
  <w:style w:type="character" w:customStyle="1" w:styleId="MOMChar">
    <w:name w:val="MOM Char"/>
    <w:basedOn w:val="Fontepargpadro"/>
    <w:link w:val="MOM"/>
    <w:locked/>
    <w:rsid w:val="00C26C88"/>
    <w:rPr>
      <w:rFonts w:ascii="Arial" w:hAnsi="Arial" w:cs="Arial"/>
    </w:rPr>
  </w:style>
  <w:style w:type="paragraph" w:customStyle="1" w:styleId="MOM">
    <w:name w:val="MOM"/>
    <w:basedOn w:val="Normal"/>
    <w:link w:val="MOMChar"/>
    <w:qFormat/>
    <w:rsid w:val="00C26C88"/>
    <w:pPr>
      <w:suppressAutoHyphens w:val="0"/>
      <w:spacing w:after="160" w:line="360" w:lineRule="auto"/>
      <w:ind w:firstLine="709"/>
      <w:jc w:val="both"/>
    </w:pPr>
    <w:rPr>
      <w:rFonts w:ascii="Arial" w:eastAsia="Calibri" w:hAnsi="Arial" w:cs="Arial"/>
      <w:sz w:val="20"/>
      <w:szCs w:val="20"/>
      <w:lang w:eastAsia="pt-BR"/>
    </w:rPr>
  </w:style>
  <w:style w:type="table" w:customStyle="1" w:styleId="TabeladeGrade4-nfase31">
    <w:name w:val="Tabela de Grade 4 - Ênfase 31"/>
    <w:basedOn w:val="Tabelanormal"/>
    <w:uiPriority w:val="49"/>
    <w:rsid w:val="00C26C88"/>
    <w:rPr>
      <w:rFonts w:asciiTheme="minorHAnsi" w:eastAsiaTheme="minorHAnsi" w:hAnsiTheme="minorHAnsi" w:cstheme="minorBidi"/>
      <w:sz w:val="22"/>
      <w:szCs w:val="22"/>
      <w:lang w:eastAsia="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apple-tab-span">
    <w:name w:val="apple-tab-span"/>
    <w:rsid w:val="00811B9C"/>
  </w:style>
  <w:style w:type="paragraph" w:customStyle="1" w:styleId="xl27">
    <w:name w:val="xl27"/>
    <w:basedOn w:val="Normal"/>
    <w:rsid w:val="00EB63DA"/>
    <w:pPr>
      <w:suppressAutoHyphens w:val="0"/>
      <w:spacing w:before="100" w:after="100" w:line="480" w:lineRule="auto"/>
      <w:jc w:val="center"/>
      <w:textAlignment w:val="top"/>
    </w:pPr>
    <w:rPr>
      <w:szCs w:val="20"/>
      <w:lang w:val="es-ES" w:eastAsia="es-ES"/>
    </w:rPr>
  </w:style>
  <w:style w:type="character" w:customStyle="1" w:styleId="personname">
    <w:name w:val="person_name"/>
    <w:rsid w:val="00EB63DA"/>
  </w:style>
  <w:style w:type="character" w:customStyle="1" w:styleId="WW8Num5z1">
    <w:name w:val="WW8Num5z1"/>
    <w:rsid w:val="008D50B2"/>
    <w:rPr>
      <w:rFonts w:ascii="Courier New" w:hAnsi="Courier New" w:cs="Wingdings"/>
    </w:rPr>
  </w:style>
  <w:style w:type="character" w:customStyle="1" w:styleId="WW8Num5z2">
    <w:name w:val="WW8Num5z2"/>
    <w:rsid w:val="008D50B2"/>
    <w:rPr>
      <w:rFonts w:ascii="Wingdings" w:hAnsi="Wingdings"/>
    </w:rPr>
  </w:style>
  <w:style w:type="character" w:customStyle="1" w:styleId="WW8Num5z3">
    <w:name w:val="WW8Num5z3"/>
    <w:rsid w:val="008D50B2"/>
    <w:rPr>
      <w:rFonts w:ascii="Symbol" w:hAnsi="Symbol"/>
    </w:rPr>
  </w:style>
  <w:style w:type="character" w:customStyle="1" w:styleId="WW8Num6z2">
    <w:name w:val="WW8Num6z2"/>
    <w:rsid w:val="008D50B2"/>
    <w:rPr>
      <w:rFonts w:ascii="Wingdings" w:hAnsi="Wingdings"/>
    </w:rPr>
  </w:style>
  <w:style w:type="character" w:customStyle="1" w:styleId="WW8Num10z1">
    <w:name w:val="WW8Num10z1"/>
    <w:rsid w:val="008D50B2"/>
    <w:rPr>
      <w:rFonts w:ascii="Courier New" w:hAnsi="Courier New"/>
    </w:rPr>
  </w:style>
  <w:style w:type="character" w:customStyle="1" w:styleId="WW8Num10z2">
    <w:name w:val="WW8Num10z2"/>
    <w:rsid w:val="008D50B2"/>
    <w:rPr>
      <w:rFonts w:ascii="Wingdings" w:hAnsi="Wingdings"/>
    </w:rPr>
  </w:style>
  <w:style w:type="character" w:customStyle="1" w:styleId="WW8Num11z0">
    <w:name w:val="WW8Num11z0"/>
    <w:rsid w:val="008D50B2"/>
    <w:rPr>
      <w:rFonts w:ascii="Symbol" w:hAnsi="Symbol"/>
    </w:rPr>
  </w:style>
  <w:style w:type="character" w:customStyle="1" w:styleId="WW8Num11z1">
    <w:name w:val="WW8Num11z1"/>
    <w:rsid w:val="008D50B2"/>
    <w:rPr>
      <w:rFonts w:ascii="Courier New" w:hAnsi="Courier New" w:cs="Wingdings"/>
    </w:rPr>
  </w:style>
  <w:style w:type="character" w:customStyle="1" w:styleId="WW8Num11z2">
    <w:name w:val="WW8Num11z2"/>
    <w:rsid w:val="008D50B2"/>
    <w:rPr>
      <w:rFonts w:ascii="Wingdings" w:hAnsi="Wingdings"/>
    </w:rPr>
  </w:style>
  <w:style w:type="character" w:customStyle="1" w:styleId="WW8Num13z1">
    <w:name w:val="WW8Num13z1"/>
    <w:rsid w:val="008D50B2"/>
    <w:rPr>
      <w:rFonts w:ascii="Courier New" w:hAnsi="Courier New" w:cs="Wingdings"/>
    </w:rPr>
  </w:style>
  <w:style w:type="character" w:customStyle="1" w:styleId="WW8Num13z2">
    <w:name w:val="WW8Num13z2"/>
    <w:rsid w:val="008D50B2"/>
    <w:rPr>
      <w:rFonts w:ascii="Wingdings" w:hAnsi="Wingdings"/>
    </w:rPr>
  </w:style>
  <w:style w:type="character" w:customStyle="1" w:styleId="WW8Num13z3">
    <w:name w:val="WW8Num13z3"/>
    <w:rsid w:val="008D50B2"/>
    <w:rPr>
      <w:rFonts w:ascii="Symbol" w:hAnsi="Symbol"/>
    </w:rPr>
  </w:style>
  <w:style w:type="character" w:customStyle="1" w:styleId="AddressChar">
    <w:name w:val="Address Char"/>
    <w:rsid w:val="008D50B2"/>
    <w:rPr>
      <w:rFonts w:ascii="Times" w:hAnsi="Times"/>
      <w:noProof w:val="0"/>
      <w:sz w:val="24"/>
      <w:lang w:val="pt-BR" w:eastAsia="ar-SA" w:bidi="ar-SA"/>
    </w:rPr>
  </w:style>
  <w:style w:type="character" w:customStyle="1" w:styleId="ParagraphChar">
    <w:name w:val="Paragraph Char"/>
    <w:rsid w:val="008D50B2"/>
    <w:rPr>
      <w:rFonts w:ascii="Times" w:hAnsi="Times"/>
      <w:noProof w:val="0"/>
      <w:lang w:val="en-AU" w:eastAsia="ar-SA" w:bidi="ar-SA"/>
    </w:rPr>
  </w:style>
  <w:style w:type="character" w:customStyle="1" w:styleId="PargrafoCharChar">
    <w:name w:val="Parágrafo Char Char"/>
    <w:rsid w:val="008D50B2"/>
    <w:rPr>
      <w:rFonts w:ascii="Arial" w:hAnsi="Arial"/>
      <w:noProof w:val="0"/>
      <w:sz w:val="22"/>
      <w:lang w:val="en-US" w:eastAsia="ar-SA" w:bidi="ar-SA"/>
    </w:rPr>
  </w:style>
  <w:style w:type="character" w:customStyle="1" w:styleId="subtitulo1">
    <w:name w:val="subtitulo1"/>
    <w:rsid w:val="008D50B2"/>
    <w:rPr>
      <w:rFonts w:ascii="Arial" w:hAnsi="Arial" w:cs="Calibri"/>
      <w:b/>
      <w:bCs/>
      <w:color w:val="FFFFFF"/>
      <w:sz w:val="24"/>
      <w:szCs w:val="24"/>
    </w:rPr>
  </w:style>
  <w:style w:type="paragraph" w:customStyle="1" w:styleId="Paragraph">
    <w:name w:val="Paragraph"/>
    <w:basedOn w:val="Normal"/>
    <w:qFormat/>
    <w:rsid w:val="008D50B2"/>
    <w:pPr>
      <w:suppressAutoHyphens w:val="0"/>
      <w:spacing w:before="120"/>
      <w:jc w:val="both"/>
    </w:pPr>
    <w:rPr>
      <w:rFonts w:ascii="Times" w:hAnsi="Times" w:cs="Courier New"/>
      <w:sz w:val="20"/>
      <w:szCs w:val="20"/>
    </w:rPr>
  </w:style>
  <w:style w:type="paragraph" w:customStyle="1" w:styleId="Resumo0">
    <w:name w:val="Resumo"/>
    <w:basedOn w:val="Paragraph"/>
    <w:next w:val="Paragraph"/>
    <w:rsid w:val="008D50B2"/>
    <w:pPr>
      <w:spacing w:after="120"/>
    </w:pPr>
    <w:rPr>
      <w:rFonts w:ascii="Arial" w:hAnsi="Arial"/>
      <w:i/>
      <w:sz w:val="22"/>
    </w:rPr>
  </w:style>
  <w:style w:type="paragraph" w:customStyle="1" w:styleId="PargrafoChar">
    <w:name w:val="Parágrafo Char"/>
    <w:basedOn w:val="Paragraph"/>
    <w:rsid w:val="008D50B2"/>
    <w:rPr>
      <w:rFonts w:ascii="Arial" w:hAnsi="Arial"/>
      <w:sz w:val="22"/>
      <w:lang w:val="en-US"/>
    </w:rPr>
  </w:style>
  <w:style w:type="paragraph" w:customStyle="1" w:styleId="Afiliao">
    <w:name w:val="Afiliação"/>
    <w:basedOn w:val="PargrafoChar"/>
    <w:rsid w:val="008D50B2"/>
    <w:pPr>
      <w:jc w:val="center"/>
    </w:pPr>
    <w:rPr>
      <w:sz w:val="18"/>
      <w:lang w:val="pt-BR"/>
    </w:rPr>
  </w:style>
  <w:style w:type="paragraph" w:customStyle="1" w:styleId="Ttulodoresumo">
    <w:name w:val="Título do resumo"/>
    <w:basedOn w:val="PargrafoChar"/>
    <w:rsid w:val="008D50B2"/>
    <w:pPr>
      <w:keepNext/>
      <w:spacing w:before="480"/>
    </w:pPr>
    <w:rPr>
      <w:b/>
    </w:rPr>
  </w:style>
  <w:style w:type="paragraph" w:customStyle="1" w:styleId="Subseo">
    <w:name w:val="Subseção"/>
    <w:basedOn w:val="PargrafoChar"/>
    <w:next w:val="PargrafoChar"/>
    <w:rsid w:val="008D50B2"/>
    <w:pPr>
      <w:keepNext/>
      <w:spacing w:before="240"/>
      <w:ind w:right="-74"/>
    </w:pPr>
    <w:rPr>
      <w:caps/>
    </w:rPr>
  </w:style>
  <w:style w:type="paragraph" w:customStyle="1" w:styleId="Figurecaption">
    <w:name w:val="Figure caption"/>
    <w:basedOn w:val="Paragraph"/>
    <w:qFormat/>
    <w:rsid w:val="008D50B2"/>
    <w:pPr>
      <w:jc w:val="left"/>
    </w:pPr>
  </w:style>
  <w:style w:type="paragraph" w:customStyle="1" w:styleId="Palavras-Chave">
    <w:name w:val="Palavras-Chave"/>
    <w:basedOn w:val="Subseo"/>
    <w:rsid w:val="008D50B2"/>
    <w:pPr>
      <w:spacing w:before="0" w:after="120"/>
    </w:pPr>
    <w:rPr>
      <w:caps w:val="0"/>
      <w:sz w:val="20"/>
    </w:rPr>
  </w:style>
  <w:style w:type="paragraph" w:customStyle="1" w:styleId="Heading-veryminor">
    <w:name w:val="Heading - very minor"/>
    <w:basedOn w:val="Palavras-Chave"/>
    <w:rsid w:val="008D50B2"/>
    <w:pPr>
      <w:spacing w:before="120"/>
    </w:pPr>
    <w:rPr>
      <w:b/>
    </w:rPr>
  </w:style>
  <w:style w:type="paragraph" w:customStyle="1" w:styleId="Bullet1">
    <w:name w:val="Bullet 1"/>
    <w:basedOn w:val="Paragraph"/>
    <w:next w:val="Paragraph"/>
    <w:rsid w:val="008D50B2"/>
    <w:pPr>
      <w:ind w:left="-20"/>
    </w:pPr>
  </w:style>
  <w:style w:type="paragraph" w:customStyle="1" w:styleId="Bullet2">
    <w:name w:val="Bullet 2"/>
    <w:basedOn w:val="Paragraph"/>
    <w:next w:val="Paragraph"/>
    <w:rsid w:val="008D50B2"/>
    <w:pPr>
      <w:ind w:left="-300"/>
    </w:pPr>
  </w:style>
  <w:style w:type="paragraph" w:customStyle="1" w:styleId="Bullet3">
    <w:name w:val="Bullet 3"/>
    <w:basedOn w:val="Paragraph"/>
    <w:next w:val="Paragraph"/>
    <w:rsid w:val="008D50B2"/>
    <w:pPr>
      <w:ind w:left="-20"/>
    </w:pPr>
  </w:style>
  <w:style w:type="paragraph" w:customStyle="1" w:styleId="Referncias">
    <w:name w:val="Referências"/>
    <w:basedOn w:val="PargrafoChar"/>
    <w:next w:val="PargrafoChar"/>
    <w:rsid w:val="008D50B2"/>
    <w:pPr>
      <w:ind w:left="426" w:hanging="426"/>
    </w:pPr>
  </w:style>
  <w:style w:type="paragraph" w:customStyle="1" w:styleId="Author">
    <w:name w:val="Author"/>
    <w:basedOn w:val="Normal"/>
    <w:rsid w:val="008D50B2"/>
    <w:pPr>
      <w:tabs>
        <w:tab w:val="left" w:pos="720"/>
      </w:tabs>
      <w:suppressAutoHyphens w:val="0"/>
      <w:spacing w:before="240"/>
      <w:jc w:val="center"/>
    </w:pPr>
    <w:rPr>
      <w:rFonts w:ascii="Times" w:hAnsi="Times" w:cs="Courier New"/>
      <w:b/>
      <w:lang w:val="en-US"/>
    </w:rPr>
  </w:style>
  <w:style w:type="paragraph" w:customStyle="1" w:styleId="Email">
    <w:name w:val="Email"/>
    <w:basedOn w:val="Normal"/>
    <w:rsid w:val="008D50B2"/>
    <w:pPr>
      <w:tabs>
        <w:tab w:val="left" w:pos="720"/>
      </w:tabs>
      <w:suppressAutoHyphens w:val="0"/>
      <w:spacing w:before="120" w:after="120"/>
      <w:jc w:val="center"/>
    </w:pPr>
    <w:rPr>
      <w:rFonts w:ascii="Courier New" w:hAnsi="Courier New" w:cs="Courier New"/>
      <w:sz w:val="20"/>
      <w:szCs w:val="20"/>
      <w:lang w:val="en-US"/>
    </w:rPr>
  </w:style>
  <w:style w:type="paragraph" w:customStyle="1" w:styleId="Tabelalegenda">
    <w:name w:val="Tabela legenda"/>
    <w:basedOn w:val="Paragraph"/>
    <w:next w:val="PargrafoChar"/>
    <w:rsid w:val="008D50B2"/>
    <w:rPr>
      <w:sz w:val="22"/>
      <w:szCs w:val="22"/>
    </w:rPr>
  </w:style>
  <w:style w:type="paragraph" w:customStyle="1" w:styleId="textosimples">
    <w:name w:val="textosimples"/>
    <w:basedOn w:val="Normal"/>
    <w:rsid w:val="008D50B2"/>
    <w:pPr>
      <w:suppressAutoHyphens w:val="0"/>
      <w:spacing w:before="100" w:after="100"/>
      <w:ind w:firstLine="100"/>
      <w:jc w:val="both"/>
    </w:pPr>
    <w:rPr>
      <w:rFonts w:ascii="Tahoma" w:hAnsi="Tahoma" w:cs="Calibri"/>
      <w:color w:val="FFFFFF"/>
    </w:rPr>
  </w:style>
  <w:style w:type="paragraph" w:customStyle="1" w:styleId="Estruturadodocumento1">
    <w:name w:val="Estrutura do documento1"/>
    <w:basedOn w:val="Normal"/>
    <w:rsid w:val="008D50B2"/>
    <w:pPr>
      <w:shd w:val="clear" w:color="auto" w:fill="000080"/>
      <w:suppressAutoHyphens w:val="0"/>
      <w:jc w:val="both"/>
    </w:pPr>
    <w:rPr>
      <w:rFonts w:ascii="Tahoma" w:hAnsi="Tahoma" w:cs="Calibri"/>
      <w:szCs w:val="20"/>
    </w:rPr>
  </w:style>
  <w:style w:type="character" w:customStyle="1" w:styleId="style191">
    <w:name w:val="style191"/>
    <w:rsid w:val="008D50B2"/>
    <w:rPr>
      <w:color w:val="000099"/>
    </w:rPr>
  </w:style>
  <w:style w:type="paragraph" w:styleId="Numerada">
    <w:name w:val="List Number"/>
    <w:basedOn w:val="Normal"/>
    <w:uiPriority w:val="99"/>
    <w:unhideWhenUsed/>
    <w:rsid w:val="008D50B2"/>
    <w:pPr>
      <w:tabs>
        <w:tab w:val="num" w:pos="502"/>
      </w:tabs>
      <w:suppressAutoHyphens w:val="0"/>
      <w:ind w:left="502" w:hanging="360"/>
      <w:contextualSpacing/>
      <w:jc w:val="both"/>
    </w:pPr>
    <w:rPr>
      <w:rFonts w:ascii="New York" w:hAnsi="New York" w:cs="Courier New"/>
      <w:szCs w:val="20"/>
    </w:rPr>
  </w:style>
  <w:style w:type="character" w:customStyle="1" w:styleId="notranslate">
    <w:name w:val="notranslate"/>
    <w:qFormat/>
    <w:rsid w:val="008D50B2"/>
  </w:style>
  <w:style w:type="table" w:customStyle="1" w:styleId="TableNormal1">
    <w:name w:val="Table Normal1"/>
    <w:qFormat/>
    <w:rsid w:val="008D50B2"/>
    <w:pPr>
      <w:tabs>
        <w:tab w:val="left" w:pos="720"/>
      </w:tabs>
      <w:spacing w:before="120"/>
      <w:jc w:val="both"/>
    </w:pPr>
    <w:rPr>
      <w:rFonts w:ascii="Times" w:eastAsia="Times" w:hAnsi="Times" w:cs="Times"/>
      <w:sz w:val="24"/>
      <w:szCs w:val="24"/>
    </w:rPr>
    <w:tblPr>
      <w:tblCellMar>
        <w:top w:w="0" w:type="dxa"/>
        <w:left w:w="0" w:type="dxa"/>
        <w:bottom w:w="0" w:type="dxa"/>
        <w:right w:w="0" w:type="dxa"/>
      </w:tblCellMar>
    </w:tblPr>
  </w:style>
  <w:style w:type="paragraph" w:customStyle="1" w:styleId="Normal1">
    <w:name w:val="Normal1"/>
    <w:qFormat/>
    <w:rsid w:val="00AC632B"/>
    <w:pPr>
      <w:spacing w:after="200" w:line="276" w:lineRule="auto"/>
    </w:pPr>
    <w:rPr>
      <w:rFonts w:cs="Calibri"/>
      <w:sz w:val="22"/>
      <w:szCs w:val="22"/>
    </w:rPr>
  </w:style>
  <w:style w:type="character" w:customStyle="1" w:styleId="italic">
    <w:name w:val="italic"/>
    <w:basedOn w:val="Fontepargpadro"/>
    <w:rsid w:val="004D43BA"/>
  </w:style>
  <w:style w:type="character" w:customStyle="1" w:styleId="ParagraphbodyZnak">
    <w:name w:val="Paragraph body Znak"/>
    <w:basedOn w:val="Fontepargpadro"/>
    <w:link w:val="Paragraphbody"/>
    <w:qFormat/>
    <w:rsid w:val="00CA14B4"/>
    <w:rPr>
      <w:spacing w:val="2"/>
      <w:sz w:val="24"/>
      <w:szCs w:val="24"/>
      <w:lang w:val="en-US" w:eastAsia="en-GB"/>
    </w:rPr>
  </w:style>
  <w:style w:type="paragraph" w:customStyle="1" w:styleId="Paragraphbody">
    <w:name w:val="Paragraph body"/>
    <w:basedOn w:val="Normal"/>
    <w:link w:val="ParagraphbodyZnak"/>
    <w:autoRedefine/>
    <w:qFormat/>
    <w:rsid w:val="00CA14B4"/>
    <w:pPr>
      <w:spacing w:before="60" w:line="360" w:lineRule="auto"/>
      <w:ind w:firstLine="629"/>
      <w:jc w:val="both"/>
    </w:pPr>
    <w:rPr>
      <w:rFonts w:ascii="Calibri" w:eastAsia="Calibri" w:hAnsi="Calibri"/>
      <w:spacing w:val="2"/>
      <w:lang w:val="en-US" w:eastAsia="en-GB"/>
    </w:rPr>
  </w:style>
  <w:style w:type="character" w:customStyle="1" w:styleId="CitaviBibliographyEntryZnak">
    <w:name w:val="Citavi Bibliography Entry Znak"/>
    <w:basedOn w:val="Fontepargpadro"/>
    <w:link w:val="CitaviBibliographyEntry"/>
    <w:qFormat/>
    <w:rsid w:val="00CA14B4"/>
    <w:rPr>
      <w:rFonts w:asciiTheme="minorHAnsi" w:eastAsiaTheme="minorHAnsi" w:hAnsiTheme="minorHAnsi" w:cstheme="minorBidi"/>
      <w:sz w:val="22"/>
      <w:szCs w:val="22"/>
      <w:lang w:eastAsia="en-US"/>
    </w:rPr>
  </w:style>
  <w:style w:type="paragraph" w:customStyle="1" w:styleId="CitaviBibliographyEntry">
    <w:name w:val="Citavi Bibliography Entry"/>
    <w:basedOn w:val="Normal"/>
    <w:link w:val="CitaviBibliographyEntryZnak"/>
    <w:qFormat/>
    <w:rsid w:val="00CA14B4"/>
    <w:pPr>
      <w:tabs>
        <w:tab w:val="left" w:pos="283"/>
      </w:tabs>
      <w:spacing w:line="276" w:lineRule="auto"/>
      <w:ind w:left="283" w:hanging="283"/>
    </w:pPr>
    <w:rPr>
      <w:rFonts w:asciiTheme="minorHAnsi" w:eastAsiaTheme="minorHAnsi" w:hAnsiTheme="minorHAnsi" w:cstheme="minorBidi"/>
      <w:sz w:val="22"/>
      <w:szCs w:val="22"/>
      <w:lang w:eastAsia="en-US"/>
    </w:rPr>
  </w:style>
  <w:style w:type="character" w:customStyle="1" w:styleId="textZnak">
    <w:name w:val="text Znak"/>
    <w:basedOn w:val="ParagraphbodyZnak"/>
    <w:qFormat/>
    <w:rsid w:val="00CA14B4"/>
    <w:rPr>
      <w:rFonts w:eastAsia="Calibri"/>
      <w:spacing w:val="2"/>
      <w:sz w:val="24"/>
      <w:szCs w:val="24"/>
      <w:lang w:val="en-US" w:eastAsia="en-GB"/>
    </w:rPr>
  </w:style>
  <w:style w:type="paragraph" w:customStyle="1" w:styleId="text0">
    <w:name w:val="text"/>
    <w:basedOn w:val="Paragraphbody"/>
    <w:qFormat/>
    <w:rsid w:val="00CA14B4"/>
    <w:pPr>
      <w:ind w:firstLine="624"/>
    </w:pPr>
    <w:rPr>
      <w:rFonts w:ascii="Times New Roman" w:hAnsi="Times New Roman"/>
    </w:rPr>
  </w:style>
  <w:style w:type="character" w:customStyle="1" w:styleId="ref-lnk">
    <w:name w:val="ref-lnk"/>
    <w:basedOn w:val="Fontepargpadro"/>
    <w:rsid w:val="00ED23BE"/>
  </w:style>
  <w:style w:type="paragraph" w:customStyle="1" w:styleId="Mynum">
    <w:name w:val="Mynum"/>
    <w:basedOn w:val="Default"/>
    <w:next w:val="Default"/>
    <w:uiPriority w:val="99"/>
    <w:rsid w:val="00ED23BE"/>
    <w:pPr>
      <w:suppressAutoHyphens w:val="0"/>
      <w:autoSpaceDN w:val="0"/>
      <w:adjustRightInd w:val="0"/>
      <w:ind w:left="284" w:firstLine="709"/>
      <w:jc w:val="both"/>
    </w:pPr>
    <w:rPr>
      <w:rFonts w:eastAsia="Arial" w:cs="Times New Roman"/>
      <w:color w:val="auto"/>
      <w:lang w:eastAsia="pt-BR"/>
    </w:rPr>
  </w:style>
  <w:style w:type="table" w:customStyle="1" w:styleId="Tabelacomgrade2">
    <w:name w:val="Tabela com grade2"/>
    <w:basedOn w:val="Tabelanormal"/>
    <w:next w:val="Tabelacomgrade"/>
    <w:uiPriority w:val="39"/>
    <w:rsid w:val="00ED23BE"/>
    <w:rPr>
      <w:rFonts w:ascii="Arial" w:eastAsia="Arial" w:hAnsi="Arial" w:cs="Ari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te-title">
    <w:name w:val="site-title"/>
    <w:rsid w:val="00AD676B"/>
    <w:rPr>
      <w:rFonts w:cs="Times New Roman"/>
    </w:rPr>
  </w:style>
  <w:style w:type="character" w:customStyle="1" w:styleId="cit-print-date2">
    <w:name w:val="cit-print-date2"/>
    <w:rsid w:val="00AD676B"/>
    <w:rPr>
      <w:rFonts w:cs="Times New Roman"/>
    </w:rPr>
  </w:style>
  <w:style w:type="character" w:customStyle="1" w:styleId="cit-vol2">
    <w:name w:val="cit-vol2"/>
    <w:rsid w:val="00AD676B"/>
    <w:rPr>
      <w:rFonts w:cs="Times New Roman"/>
    </w:rPr>
  </w:style>
  <w:style w:type="character" w:customStyle="1" w:styleId="cit-sep2">
    <w:name w:val="cit-sep2"/>
    <w:rsid w:val="00AD676B"/>
    <w:rPr>
      <w:rFonts w:cs="Times New Roman"/>
    </w:rPr>
  </w:style>
  <w:style w:type="character" w:customStyle="1" w:styleId="cit-first-page">
    <w:name w:val="cit-first-page"/>
    <w:rsid w:val="00AD676B"/>
    <w:rPr>
      <w:rFonts w:cs="Times New Roman"/>
    </w:rPr>
  </w:style>
  <w:style w:type="character" w:customStyle="1" w:styleId="cit-last-page2">
    <w:name w:val="cit-last-page2"/>
    <w:rsid w:val="00AD676B"/>
    <w:rPr>
      <w:rFonts w:cs="Times New Roman"/>
    </w:rPr>
  </w:style>
  <w:style w:type="character" w:customStyle="1" w:styleId="normalchar">
    <w:name w:val="normal__char"/>
    <w:basedOn w:val="Fontepargpadro"/>
    <w:rsid w:val="00AD676B"/>
  </w:style>
  <w:style w:type="table" w:customStyle="1" w:styleId="1">
    <w:name w:val="1"/>
    <w:basedOn w:val="TableNormal1"/>
    <w:rsid w:val="00AD676B"/>
    <w:pPr>
      <w:widowControl w:val="0"/>
      <w:tabs>
        <w:tab w:val="clear" w:pos="720"/>
      </w:tabs>
      <w:spacing w:before="0"/>
      <w:contextualSpacing/>
      <w:jc w:val="left"/>
    </w:pPr>
    <w:rPr>
      <w:rFonts w:ascii="Calibri" w:eastAsia="Calibri" w:hAnsi="Calibri" w:cs="Calibri"/>
      <w:color w:val="000000"/>
      <w:sz w:val="22"/>
      <w:szCs w:val="22"/>
    </w:rPr>
    <w:tblPr>
      <w:tblStyleRowBandSize w:val="1"/>
      <w:tblStyleColBandSize w:val="1"/>
      <w:tblCellMar>
        <w:top w:w="0" w:type="dxa"/>
        <w:left w:w="115" w:type="dxa"/>
        <w:bottom w:w="0" w:type="dxa"/>
        <w:right w:w="115" w:type="dxa"/>
      </w:tblCellMar>
    </w:tblPr>
  </w:style>
  <w:style w:type="character" w:customStyle="1" w:styleId="normalchar1">
    <w:name w:val="normal__char1"/>
    <w:basedOn w:val="Fontepargpadro"/>
    <w:rsid w:val="00AD676B"/>
    <w:rPr>
      <w:rFonts w:ascii="Calibri" w:hAnsi="Calibri" w:cs="Calibri" w:hint="default"/>
      <w:sz w:val="22"/>
      <w:szCs w:val="22"/>
    </w:rPr>
  </w:style>
  <w:style w:type="character" w:customStyle="1" w:styleId="google-src-text1">
    <w:name w:val="google-src-text1"/>
    <w:basedOn w:val="Fontepargpadro"/>
    <w:rsid w:val="00AD676B"/>
    <w:rPr>
      <w:vanish/>
      <w:webHidden w:val="0"/>
      <w:specVanish w:val="0"/>
    </w:rPr>
  </w:style>
  <w:style w:type="character" w:customStyle="1" w:styleId="defaultchar">
    <w:name w:val="default__char"/>
    <w:basedOn w:val="Fontepargpadro"/>
    <w:rsid w:val="00AD676B"/>
  </w:style>
  <w:style w:type="paragraph" w:customStyle="1" w:styleId="default0">
    <w:name w:val="default"/>
    <w:basedOn w:val="Normal"/>
    <w:rsid w:val="00AD676B"/>
    <w:pPr>
      <w:suppressAutoHyphens w:val="0"/>
      <w:spacing w:before="100" w:beforeAutospacing="1" w:after="100" w:afterAutospacing="1"/>
    </w:pPr>
    <w:rPr>
      <w:lang w:eastAsia="pt-BR"/>
    </w:rPr>
  </w:style>
  <w:style w:type="character" w:customStyle="1" w:styleId="m-187740069607163430m6017992367647094622gmail-journaltitle">
    <w:name w:val="m_-187740069607163430m_6017992367647094622gmail-journaltitle"/>
    <w:basedOn w:val="Fontepargpadro"/>
    <w:rsid w:val="00AD676B"/>
  </w:style>
  <w:style w:type="character" w:customStyle="1" w:styleId="m-187740069607163430m6017992367647094622gmail-articlecitationvolume">
    <w:name w:val="m_-187740069607163430m_6017992367647094622gmail-articlecitation_volume"/>
    <w:basedOn w:val="Fontepargpadro"/>
    <w:rsid w:val="00AD676B"/>
  </w:style>
  <w:style w:type="character" w:customStyle="1" w:styleId="m-187740069607163430m6017992367647094622gmail-articlecitationpages">
    <w:name w:val="m_-187740069607163430m_6017992367647094622gmail-articlecitation_pages"/>
    <w:basedOn w:val="Fontepargpadro"/>
    <w:rsid w:val="00AD676B"/>
  </w:style>
  <w:style w:type="paragraph" w:customStyle="1" w:styleId="author-prod">
    <w:name w:val="author-prod"/>
    <w:basedOn w:val="Normal"/>
    <w:rsid w:val="00AD676B"/>
    <w:pPr>
      <w:suppressAutoHyphens w:val="0"/>
      <w:spacing w:before="100" w:beforeAutospacing="1" w:after="100" w:afterAutospacing="1"/>
    </w:pPr>
    <w:rPr>
      <w:lang w:eastAsia="pt-BR"/>
    </w:rPr>
  </w:style>
  <w:style w:type="table" w:customStyle="1" w:styleId="TabelaSimples31">
    <w:name w:val="Tabela Simples 31"/>
    <w:basedOn w:val="Tabelanormal"/>
    <w:uiPriority w:val="99"/>
    <w:rsid w:val="00AD676B"/>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clssica1">
    <w:name w:val="Table Classic 1"/>
    <w:basedOn w:val="Tabelanormal"/>
    <w:uiPriority w:val="99"/>
    <w:rsid w:val="00AD676B"/>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Times New Roman" w:hAnsi="Times New Roman"/>
        <w:b/>
        <w:i w:val="0"/>
        <w:iCs/>
        <w:sz w:val="20"/>
      </w:rPr>
      <w:tblPr/>
      <w:tcPr>
        <w:tcBorders>
          <w:top w:val="double" w:sz="4" w:space="0" w:color="auto"/>
          <w:left w:val="nil"/>
          <w:bottom w:val="single" w:sz="4" w:space="0" w:color="000000"/>
          <w:right w:val="nil"/>
          <w:insideH w:val="nil"/>
          <w:insideV w:val="single" w:sz="4" w:space="0" w:color="000000"/>
          <w:tl2br w:val="nil"/>
          <w:tr2bl w:val="nil"/>
        </w:tcBorders>
        <w:shd w:val="clear" w:color="auto" w:fill="auto"/>
      </w:tcPr>
    </w:tblStylePr>
    <w:tblStylePr w:type="lastRow">
      <w:rPr>
        <w:b w:val="0"/>
        <w:color w:val="auto"/>
      </w:rPr>
      <w:tblPr/>
      <w:tcPr>
        <w:tcBorders>
          <w:top w:val="nil"/>
          <w:bottom w:val="double" w:sz="4" w:space="0" w:color="auto"/>
        </w:tcBorders>
        <w:shd w:val="clear" w:color="auto" w:fill="auto"/>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val="0"/>
        <w:bCs/>
      </w:rPr>
      <w:tblPr/>
      <w:tcPr>
        <w:tcBorders>
          <w:tl2br w:val="none" w:sz="0" w:space="0" w:color="auto"/>
          <w:tr2bl w:val="none" w:sz="0" w:space="0" w:color="auto"/>
        </w:tcBorders>
      </w:tcPr>
    </w:tblStylePr>
  </w:style>
  <w:style w:type="character" w:customStyle="1" w:styleId="m-6912769818896849022gmail-fontstyle31">
    <w:name w:val="m_-6912769818896849022gmail-fontstyle31"/>
    <w:basedOn w:val="Fontepargpadro"/>
    <w:rsid w:val="00AD676B"/>
  </w:style>
  <w:style w:type="character" w:customStyle="1" w:styleId="highlight">
    <w:name w:val="highlight"/>
    <w:basedOn w:val="Fontepargpadro"/>
    <w:rsid w:val="00AD676B"/>
  </w:style>
  <w:style w:type="character" w:customStyle="1" w:styleId="jlqj4b">
    <w:name w:val="jlqj4b"/>
    <w:basedOn w:val="Fontepargpadro"/>
    <w:rsid w:val="00AD676B"/>
  </w:style>
  <w:style w:type="paragraph" w:customStyle="1" w:styleId="Articletitle">
    <w:name w:val="Article title"/>
    <w:basedOn w:val="Normal"/>
    <w:next w:val="Normal"/>
    <w:qFormat/>
    <w:rsid w:val="00A21C3F"/>
    <w:pPr>
      <w:suppressAutoHyphens w:val="0"/>
      <w:spacing w:after="120" w:line="360" w:lineRule="auto"/>
    </w:pPr>
    <w:rPr>
      <w:rFonts w:ascii="Arial" w:hAnsi="Arial"/>
      <w:b/>
      <w:sz w:val="28"/>
      <w:lang w:val="en-GB" w:eastAsia="en-GB"/>
    </w:rPr>
  </w:style>
  <w:style w:type="paragraph" w:customStyle="1" w:styleId="Authornames">
    <w:name w:val="Author names"/>
    <w:basedOn w:val="Normal"/>
    <w:next w:val="Normal"/>
    <w:qFormat/>
    <w:rsid w:val="00A6509C"/>
    <w:pPr>
      <w:suppressAutoHyphens w:val="0"/>
      <w:spacing w:before="240" w:line="360" w:lineRule="auto"/>
    </w:pPr>
    <w:rPr>
      <w:rFonts w:ascii="Arial" w:hAnsi="Arial"/>
      <w:sz w:val="28"/>
      <w:lang w:val="en-GB" w:eastAsia="en-GB"/>
    </w:rPr>
  </w:style>
  <w:style w:type="paragraph" w:customStyle="1" w:styleId="Affiliation">
    <w:name w:val="Affiliation"/>
    <w:basedOn w:val="Normal"/>
    <w:qFormat/>
    <w:rsid w:val="00A6509C"/>
    <w:pPr>
      <w:suppressAutoHyphens w:val="0"/>
      <w:spacing w:before="240" w:line="360" w:lineRule="auto"/>
    </w:pPr>
    <w:rPr>
      <w:rFonts w:ascii="Arial" w:hAnsi="Arial"/>
      <w:i/>
      <w:lang w:val="en-GB" w:eastAsia="en-GB"/>
    </w:rPr>
  </w:style>
  <w:style w:type="paragraph" w:customStyle="1" w:styleId="Receiveddates">
    <w:name w:val="Received dates"/>
    <w:basedOn w:val="Affiliation"/>
    <w:next w:val="Normal"/>
    <w:qFormat/>
    <w:rsid w:val="00A6509C"/>
  </w:style>
  <w:style w:type="paragraph" w:customStyle="1" w:styleId="Correspondencedetails">
    <w:name w:val="Correspondence details"/>
    <w:basedOn w:val="Normal"/>
    <w:qFormat/>
    <w:rsid w:val="00A6509C"/>
    <w:pPr>
      <w:suppressAutoHyphens w:val="0"/>
      <w:spacing w:before="240" w:line="360" w:lineRule="auto"/>
    </w:pPr>
    <w:rPr>
      <w:rFonts w:ascii="Arial" w:hAnsi="Arial"/>
      <w:lang w:val="en-GB" w:eastAsia="en-GB"/>
    </w:rPr>
  </w:style>
  <w:style w:type="paragraph" w:customStyle="1" w:styleId="Displayedquotation">
    <w:name w:val="Displayed quotation"/>
    <w:basedOn w:val="Normal"/>
    <w:qFormat/>
    <w:rsid w:val="00A6509C"/>
    <w:pPr>
      <w:tabs>
        <w:tab w:val="left" w:pos="1077"/>
        <w:tab w:val="left" w:pos="1440"/>
        <w:tab w:val="left" w:pos="1797"/>
        <w:tab w:val="left" w:pos="2155"/>
        <w:tab w:val="left" w:pos="2512"/>
      </w:tabs>
      <w:suppressAutoHyphens w:val="0"/>
      <w:spacing w:before="240" w:after="360" w:line="360" w:lineRule="auto"/>
      <w:ind w:left="709" w:right="425"/>
      <w:contextualSpacing/>
    </w:pPr>
    <w:rPr>
      <w:rFonts w:ascii="Arial" w:hAnsi="Arial"/>
      <w:sz w:val="22"/>
      <w:lang w:val="en-GB" w:eastAsia="en-GB"/>
    </w:rPr>
  </w:style>
  <w:style w:type="paragraph" w:customStyle="1" w:styleId="Numberedlist">
    <w:name w:val="Numbered list"/>
    <w:basedOn w:val="Paragraph"/>
    <w:next w:val="Paragraph"/>
    <w:qFormat/>
    <w:rsid w:val="00A6509C"/>
    <w:pPr>
      <w:spacing w:before="0" w:after="240"/>
      <w:ind w:left="720" w:hanging="153"/>
      <w:contextualSpacing/>
      <w:jc w:val="left"/>
    </w:pPr>
    <w:rPr>
      <w:rFonts w:ascii="Arial" w:hAnsi="Arial" w:cs="Times New Roman"/>
      <w:sz w:val="24"/>
      <w:szCs w:val="24"/>
      <w:lang w:val="en-GB" w:eastAsia="en-GB"/>
    </w:rPr>
  </w:style>
  <w:style w:type="paragraph" w:customStyle="1" w:styleId="Displayedequation">
    <w:name w:val="Displayed equation"/>
    <w:basedOn w:val="Normal"/>
    <w:next w:val="Paragraph"/>
    <w:qFormat/>
    <w:rsid w:val="00A6509C"/>
    <w:pPr>
      <w:tabs>
        <w:tab w:val="center" w:pos="4253"/>
        <w:tab w:val="right" w:pos="8222"/>
      </w:tabs>
      <w:suppressAutoHyphens w:val="0"/>
      <w:spacing w:before="240" w:after="240" w:line="480" w:lineRule="auto"/>
      <w:jc w:val="center"/>
    </w:pPr>
    <w:rPr>
      <w:rFonts w:ascii="Arial" w:hAnsi="Arial"/>
      <w:lang w:val="en-GB" w:eastAsia="en-GB"/>
    </w:rPr>
  </w:style>
  <w:style w:type="paragraph" w:customStyle="1" w:styleId="Tabletitle">
    <w:name w:val="Table title"/>
    <w:basedOn w:val="Normal"/>
    <w:next w:val="Normal"/>
    <w:qFormat/>
    <w:rsid w:val="00A6509C"/>
    <w:pPr>
      <w:suppressAutoHyphens w:val="0"/>
      <w:spacing w:before="240" w:line="360" w:lineRule="auto"/>
    </w:pPr>
    <w:rPr>
      <w:rFonts w:ascii="Arial" w:hAnsi="Arial"/>
      <w:lang w:val="en-GB" w:eastAsia="en-GB"/>
    </w:rPr>
  </w:style>
  <w:style w:type="paragraph" w:customStyle="1" w:styleId="Footnotes">
    <w:name w:val="Footnotes"/>
    <w:basedOn w:val="Normal"/>
    <w:qFormat/>
    <w:rsid w:val="00A6509C"/>
    <w:pPr>
      <w:suppressAutoHyphens w:val="0"/>
      <w:spacing w:before="120" w:line="360" w:lineRule="auto"/>
      <w:ind w:left="482" w:hanging="482"/>
      <w:contextualSpacing/>
    </w:pPr>
    <w:rPr>
      <w:rFonts w:ascii="Arial" w:hAnsi="Arial"/>
      <w:sz w:val="22"/>
      <w:lang w:val="en-GB" w:eastAsia="en-GB"/>
    </w:rPr>
  </w:style>
  <w:style w:type="paragraph" w:customStyle="1" w:styleId="Notesoncontributors">
    <w:name w:val="Notes on contributors"/>
    <w:basedOn w:val="Normal"/>
    <w:qFormat/>
    <w:rsid w:val="00A6509C"/>
    <w:pPr>
      <w:suppressAutoHyphens w:val="0"/>
      <w:spacing w:before="240" w:line="360" w:lineRule="auto"/>
    </w:pPr>
    <w:rPr>
      <w:rFonts w:ascii="Arial" w:hAnsi="Arial"/>
      <w:sz w:val="22"/>
      <w:lang w:val="en-GB" w:eastAsia="en-GB"/>
    </w:rPr>
  </w:style>
  <w:style w:type="paragraph" w:customStyle="1" w:styleId="Normalparagraphstyle">
    <w:name w:val="Normal paragraph style"/>
    <w:basedOn w:val="Normal"/>
    <w:next w:val="Normal"/>
    <w:rsid w:val="00A6509C"/>
    <w:pPr>
      <w:suppressAutoHyphens w:val="0"/>
      <w:spacing w:line="480" w:lineRule="auto"/>
    </w:pPr>
    <w:rPr>
      <w:rFonts w:ascii="Arial" w:hAnsi="Arial"/>
      <w:lang w:val="en-GB" w:eastAsia="en-GB"/>
    </w:rPr>
  </w:style>
  <w:style w:type="paragraph" w:customStyle="1" w:styleId="Newparagraph">
    <w:name w:val="New paragraph"/>
    <w:basedOn w:val="Normal"/>
    <w:qFormat/>
    <w:rsid w:val="00A6509C"/>
    <w:pPr>
      <w:suppressAutoHyphens w:val="0"/>
      <w:spacing w:line="480" w:lineRule="auto"/>
      <w:ind w:firstLine="720"/>
    </w:pPr>
    <w:rPr>
      <w:rFonts w:ascii="Arial" w:hAnsi="Arial"/>
      <w:lang w:val="en-GB" w:eastAsia="en-GB"/>
    </w:rPr>
  </w:style>
  <w:style w:type="paragraph" w:customStyle="1" w:styleId="Subjectcodes">
    <w:name w:val="Subject codes"/>
    <w:basedOn w:val="Keywords"/>
    <w:next w:val="Paragraph"/>
    <w:qFormat/>
    <w:rsid w:val="00A6509C"/>
    <w:pPr>
      <w:spacing w:before="240" w:after="240" w:line="360" w:lineRule="auto"/>
      <w:ind w:left="720" w:right="567"/>
    </w:pPr>
    <w:rPr>
      <w:rFonts w:ascii="Arial" w:hAnsi="Arial"/>
      <w:lang w:eastAsia="en-GB"/>
    </w:rPr>
  </w:style>
  <w:style w:type="paragraph" w:customStyle="1" w:styleId="Bulletedlist">
    <w:name w:val="Bulleted list"/>
    <w:basedOn w:val="Paragraph"/>
    <w:next w:val="Paragraph"/>
    <w:qFormat/>
    <w:rsid w:val="00A6509C"/>
    <w:pPr>
      <w:spacing w:before="0" w:after="240"/>
      <w:ind w:left="720" w:hanging="360"/>
      <w:contextualSpacing/>
      <w:jc w:val="left"/>
    </w:pPr>
    <w:rPr>
      <w:rFonts w:ascii="Arial" w:hAnsi="Arial" w:cs="Times New Roman"/>
      <w:sz w:val="24"/>
      <w:szCs w:val="24"/>
      <w:lang w:val="en-GB" w:eastAsia="en-GB"/>
    </w:rPr>
  </w:style>
  <w:style w:type="paragraph" w:customStyle="1" w:styleId="Heading4Paragraph">
    <w:name w:val="Heading 4 + Paragraph"/>
    <w:basedOn w:val="Paragraph"/>
    <w:next w:val="Newparagraph"/>
    <w:qFormat/>
    <w:rsid w:val="00A6509C"/>
    <w:pPr>
      <w:spacing w:before="360"/>
      <w:ind w:firstLine="720"/>
      <w:jc w:val="left"/>
    </w:pPr>
    <w:rPr>
      <w:rFonts w:ascii="Arial" w:hAnsi="Arial" w:cs="Times New Roman"/>
      <w:sz w:val="24"/>
      <w:szCs w:val="24"/>
      <w:lang w:val="en-GB" w:eastAsia="en-GB"/>
    </w:rPr>
  </w:style>
  <w:style w:type="paragraph" w:customStyle="1" w:styleId="bulletlist">
    <w:name w:val="bullet list"/>
    <w:basedOn w:val="Normal"/>
    <w:qFormat/>
    <w:rsid w:val="00A6509C"/>
    <w:pPr>
      <w:tabs>
        <w:tab w:val="num" w:pos="216"/>
      </w:tabs>
      <w:suppressAutoHyphens w:val="0"/>
      <w:spacing w:before="60" w:line="240" w:lineRule="atLeast"/>
      <w:ind w:left="216" w:hanging="216"/>
    </w:pPr>
    <w:rPr>
      <w:rFonts w:ascii="Verdana" w:hAnsi="Verdana"/>
      <w:kern w:val="18"/>
      <w:sz w:val="17"/>
      <w:szCs w:val="20"/>
      <w:lang w:val="en-US" w:eastAsia="en-US"/>
    </w:rPr>
  </w:style>
  <w:style w:type="paragraph" w:customStyle="1" w:styleId="Para">
    <w:name w:val="Para"/>
    <w:autoRedefine/>
    <w:qFormat/>
    <w:rsid w:val="00A6509C"/>
    <w:pPr>
      <w:spacing w:line="264" w:lineRule="auto"/>
      <w:ind w:firstLine="426"/>
      <w:jc w:val="both"/>
    </w:pPr>
    <w:rPr>
      <w:rFonts w:ascii="Linux Libertine" w:eastAsiaTheme="minorHAnsi" w:hAnsi="Linux Libertine" w:cstheme="minorBidi"/>
      <w:sz w:val="18"/>
      <w:szCs w:val="22"/>
      <w:lang w:val="en-US" w:eastAsia="ja-JP"/>
    </w:rPr>
  </w:style>
  <w:style w:type="paragraph" w:customStyle="1" w:styleId="Image">
    <w:name w:val="Image"/>
    <w:basedOn w:val="Normal"/>
    <w:qFormat/>
    <w:rsid w:val="00A6509C"/>
    <w:pPr>
      <w:suppressAutoHyphens w:val="0"/>
      <w:spacing w:line="264" w:lineRule="auto"/>
      <w:jc w:val="center"/>
    </w:pPr>
    <w:rPr>
      <w:rFonts w:ascii="Linux Libertine" w:eastAsiaTheme="minorHAnsi" w:hAnsi="Linux Libertine" w:cstheme="minorBidi"/>
      <w:sz w:val="18"/>
      <w:szCs w:val="22"/>
      <w:lang w:val="en-US" w:eastAsia="en-US"/>
    </w:rPr>
  </w:style>
  <w:style w:type="character" w:customStyle="1" w:styleId="TtuloChar1">
    <w:name w:val="Título Char1"/>
    <w:basedOn w:val="Fontepargpadro"/>
    <w:rsid w:val="00A6509C"/>
    <w:rPr>
      <w:rFonts w:asciiTheme="majorHAnsi" w:eastAsiaTheme="majorEastAsia" w:hAnsiTheme="majorHAnsi" w:cstheme="majorBidi"/>
      <w:color w:val="17365D" w:themeColor="text2" w:themeShade="BF"/>
      <w:spacing w:val="5"/>
      <w:kern w:val="28"/>
      <w:sz w:val="52"/>
      <w:szCs w:val="52"/>
    </w:rPr>
  </w:style>
  <w:style w:type="character" w:customStyle="1" w:styleId="y2iqfc">
    <w:name w:val="y2iqfc"/>
    <w:basedOn w:val="Fontepargpadro"/>
    <w:rsid w:val="000961FA"/>
  </w:style>
  <w:style w:type="paragraph" w:customStyle="1" w:styleId="TITULO">
    <w:name w:val=".TITULO"/>
    <w:basedOn w:val="Normal"/>
    <w:rsid w:val="00391009"/>
    <w:pPr>
      <w:suppressAutoHyphens w:val="0"/>
      <w:jc w:val="center"/>
    </w:pPr>
    <w:rPr>
      <w:rFonts w:ascii="Roboto" w:eastAsia="Calibri" w:hAnsi="Roboto"/>
      <w:color w:val="538135"/>
      <w:sz w:val="40"/>
      <w:szCs w:val="36"/>
      <w:lang w:eastAsia="en-US"/>
    </w:rPr>
  </w:style>
  <w:style w:type="paragraph" w:customStyle="1" w:styleId="TITULOING">
    <w:name w:val=".TITULO ING"/>
    <w:basedOn w:val="Normal"/>
    <w:rsid w:val="00391009"/>
    <w:pPr>
      <w:suppressAutoHyphens w:val="0"/>
      <w:jc w:val="center"/>
    </w:pPr>
    <w:rPr>
      <w:rFonts w:ascii="Century Schoolbook" w:eastAsia="Calibri" w:hAnsi="Century Schoolbook"/>
      <w:b/>
      <w:lang w:eastAsia="en-US"/>
    </w:rPr>
  </w:style>
  <w:style w:type="character" w:customStyle="1" w:styleId="MenoPendente5">
    <w:name w:val="Menção Pendente5"/>
    <w:uiPriority w:val="99"/>
    <w:semiHidden/>
    <w:unhideWhenUsed/>
    <w:rsid w:val="00B737B1"/>
    <w:rPr>
      <w:color w:val="605E5C"/>
      <w:shd w:val="clear" w:color="auto" w:fill="E1DFDD"/>
    </w:rPr>
  </w:style>
  <w:style w:type="character" w:customStyle="1" w:styleId="ng-binding">
    <w:name w:val="ng-binding"/>
    <w:rsid w:val="00302FE7"/>
  </w:style>
  <w:style w:type="character" w:customStyle="1" w:styleId="authorsname">
    <w:name w:val="authors__name"/>
    <w:rsid w:val="00302FE7"/>
  </w:style>
  <w:style w:type="character" w:customStyle="1" w:styleId="booktitle">
    <w:name w:val="booktitle"/>
    <w:rsid w:val="00302FE7"/>
  </w:style>
  <w:style w:type="character" w:customStyle="1" w:styleId="page-numbers-info">
    <w:name w:val="page-numbers-info"/>
    <w:rsid w:val="00302FE7"/>
  </w:style>
  <w:style w:type="character" w:customStyle="1" w:styleId="artauthors">
    <w:name w:val="art_authors"/>
    <w:rsid w:val="00302FE7"/>
  </w:style>
  <w:style w:type="character" w:customStyle="1" w:styleId="arttitle">
    <w:name w:val="art_title"/>
    <w:rsid w:val="00302FE7"/>
  </w:style>
  <w:style w:type="character" w:customStyle="1" w:styleId="journalname">
    <w:name w:val="journalname"/>
    <w:rsid w:val="00302FE7"/>
  </w:style>
  <w:style w:type="character" w:customStyle="1" w:styleId="volume">
    <w:name w:val="volume"/>
    <w:rsid w:val="00302FE7"/>
  </w:style>
  <w:style w:type="character" w:customStyle="1" w:styleId="issue">
    <w:name w:val="issue"/>
    <w:rsid w:val="00302FE7"/>
  </w:style>
  <w:style w:type="character" w:customStyle="1" w:styleId="page">
    <w:name w:val="page"/>
    <w:rsid w:val="00302FE7"/>
  </w:style>
  <w:style w:type="character" w:customStyle="1" w:styleId="authors0">
    <w:name w:val="authors"/>
    <w:rsid w:val="00302FE7"/>
  </w:style>
  <w:style w:type="character" w:customStyle="1" w:styleId="serialtitle">
    <w:name w:val="serial_title"/>
    <w:rsid w:val="00302FE7"/>
  </w:style>
  <w:style w:type="character" w:customStyle="1" w:styleId="volumeissue">
    <w:name w:val="volume_issue"/>
    <w:rsid w:val="00302FE7"/>
  </w:style>
  <w:style w:type="character" w:customStyle="1" w:styleId="pagerange">
    <w:name w:val="page_range"/>
    <w:rsid w:val="00302FE7"/>
  </w:style>
  <w:style w:type="character" w:customStyle="1" w:styleId="given-names">
    <w:name w:val="given-names"/>
    <w:basedOn w:val="Fontepargpadro"/>
    <w:rsid w:val="00302FE7"/>
  </w:style>
  <w:style w:type="character" w:customStyle="1" w:styleId="surname">
    <w:name w:val="surname"/>
    <w:basedOn w:val="Fontepargpadro"/>
    <w:rsid w:val="00302FE7"/>
  </w:style>
  <w:style w:type="paragraph" w:customStyle="1" w:styleId="u-mb-2">
    <w:name w:val="u-mb-2"/>
    <w:basedOn w:val="Normal"/>
    <w:rsid w:val="00302FE7"/>
    <w:pPr>
      <w:suppressAutoHyphens w:val="0"/>
      <w:spacing w:before="100" w:beforeAutospacing="1" w:after="100" w:afterAutospacing="1"/>
    </w:pPr>
    <w:rPr>
      <w:lang w:eastAsia="pt-BR"/>
    </w:rPr>
  </w:style>
  <w:style w:type="character" w:customStyle="1" w:styleId="politonico">
    <w:name w:val="politonico"/>
    <w:rsid w:val="00382541"/>
  </w:style>
  <w:style w:type="paragraph" w:customStyle="1" w:styleId="internatext">
    <w:name w:val="internatext"/>
    <w:basedOn w:val="Normal"/>
    <w:rsid w:val="00382541"/>
    <w:pPr>
      <w:suppressAutoHyphens w:val="0"/>
      <w:spacing w:before="100" w:beforeAutospacing="1" w:after="100" w:afterAutospacing="1"/>
    </w:pPr>
    <w:rPr>
      <w:lang w:eastAsia="pt-BR"/>
    </w:rPr>
  </w:style>
  <w:style w:type="character" w:customStyle="1" w:styleId="rotulo">
    <w:name w:val="rotulo"/>
    <w:rsid w:val="00382541"/>
  </w:style>
  <w:style w:type="paragraph" w:customStyle="1" w:styleId="a0">
    <w:name w:val="Название"/>
    <w:basedOn w:val="Normal"/>
    <w:qFormat/>
    <w:rsid w:val="00D26660"/>
    <w:pPr>
      <w:suppressAutoHyphens w:val="0"/>
      <w:jc w:val="center"/>
    </w:pPr>
    <w:rPr>
      <w:sz w:val="48"/>
      <w:szCs w:val="48"/>
      <w:lang w:val="en-US" w:eastAsia="pt-BR"/>
    </w:rPr>
  </w:style>
  <w:style w:type="paragraph" w:customStyle="1" w:styleId="FirstParagraph">
    <w:name w:val="First Paragraph"/>
    <w:basedOn w:val="Corpodetexto"/>
    <w:rsid w:val="00D26660"/>
    <w:pPr>
      <w:widowControl/>
      <w:suppressAutoHyphens w:val="0"/>
      <w:spacing w:before="0" w:after="0" w:line="240" w:lineRule="auto"/>
      <w:ind w:firstLine="0"/>
    </w:pPr>
    <w:rPr>
      <w:rFonts w:ascii="Times New Roman" w:hAnsi="Times New Roman"/>
      <w:bCs w:val="0"/>
      <w:color w:val="auto"/>
      <w:sz w:val="20"/>
      <w:szCs w:val="20"/>
      <w:lang w:val="en-US" w:eastAsia="pt-BR"/>
    </w:rPr>
  </w:style>
  <w:style w:type="paragraph" w:customStyle="1" w:styleId="SectionHeading">
    <w:name w:val="Section Heading"/>
    <w:rsid w:val="00D26660"/>
    <w:pPr>
      <w:spacing w:before="160" w:after="160"/>
      <w:jc w:val="center"/>
    </w:pPr>
    <w:rPr>
      <w:rFonts w:ascii="Times New Roman" w:eastAsia="Times New Roman" w:hAnsi="Times New Roman"/>
      <w:b/>
      <w:smallCaps/>
      <w:lang w:val="en-US" w:eastAsia="en-US"/>
    </w:rPr>
  </w:style>
  <w:style w:type="character" w:customStyle="1" w:styleId="AbstractChar">
    <w:name w:val="Abstract Char"/>
    <w:link w:val="Abstract"/>
    <w:rsid w:val="00D26660"/>
    <w:rPr>
      <w:rFonts w:ascii="Times New Roman" w:eastAsia="Times New Roman" w:hAnsi="Times New Roman"/>
      <w:sz w:val="22"/>
      <w:lang w:val="en-US" w:eastAsia="en-US"/>
    </w:rPr>
  </w:style>
  <w:style w:type="character" w:customStyle="1" w:styleId="viiyi">
    <w:name w:val="viiyi"/>
    <w:basedOn w:val="Fontepargpadro"/>
    <w:rsid w:val="00BB21E8"/>
  </w:style>
  <w:style w:type="paragraph" w:customStyle="1" w:styleId="MDPI31text">
    <w:name w:val="MDPI_3.1_text"/>
    <w:qFormat/>
    <w:rsid w:val="00BB21E8"/>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Bullets">
    <w:name w:val="Bullets"/>
    <w:basedOn w:val="Corpodetexto"/>
    <w:rsid w:val="001109B1"/>
    <w:pPr>
      <w:widowControl/>
      <w:numPr>
        <w:numId w:val="2"/>
      </w:numPr>
      <w:tabs>
        <w:tab w:val="clear" w:pos="1080"/>
      </w:tabs>
      <w:suppressAutoHyphens w:val="0"/>
      <w:spacing w:before="0" w:after="0" w:line="240" w:lineRule="auto"/>
      <w:ind w:left="360"/>
    </w:pPr>
    <w:rPr>
      <w:rFonts w:ascii="Times New Roman" w:hAnsi="Times New Roman"/>
      <w:bCs w:val="0"/>
      <w:color w:val="auto"/>
      <w:sz w:val="20"/>
      <w:szCs w:val="20"/>
      <w:lang w:val="en-US" w:eastAsia="pt-BR"/>
    </w:rPr>
  </w:style>
  <w:style w:type="character" w:customStyle="1" w:styleId="MenoPendente6">
    <w:name w:val="Menção Pendente6"/>
    <w:basedOn w:val="Fontepargpadro"/>
    <w:uiPriority w:val="99"/>
    <w:unhideWhenUsed/>
    <w:rsid w:val="001109B1"/>
    <w:rPr>
      <w:color w:val="605E5C"/>
      <w:shd w:val="clear" w:color="auto" w:fill="E1DFDD"/>
    </w:rPr>
  </w:style>
  <w:style w:type="character" w:customStyle="1" w:styleId="q4iawc">
    <w:name w:val="q4iawc"/>
    <w:basedOn w:val="Fontepargpadro"/>
    <w:rsid w:val="001109B1"/>
  </w:style>
  <w:style w:type="table" w:customStyle="1" w:styleId="Tabelacomgrade1">
    <w:name w:val="Tabela com grade1"/>
    <w:basedOn w:val="Tabelanormal"/>
    <w:next w:val="Tabelacomgrade"/>
    <w:uiPriority w:val="39"/>
    <w:rsid w:val="001109B1"/>
    <w:rPr>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3">
    <w:name w:val="Tabela com grade3"/>
    <w:basedOn w:val="Tabelanormal"/>
    <w:next w:val="Tabelacomgrade"/>
    <w:uiPriority w:val="59"/>
    <w:rsid w:val="001109B1"/>
    <w:rPr>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SUIR">
    <w:name w:val="BSUIR"/>
    <w:basedOn w:val="Normal"/>
    <w:link w:val="BSUIRChar"/>
    <w:qFormat/>
    <w:rsid w:val="001109B1"/>
    <w:pPr>
      <w:suppressAutoHyphens w:val="0"/>
      <w:ind w:firstLine="709"/>
      <w:jc w:val="both"/>
    </w:pPr>
    <w:rPr>
      <w:sz w:val="22"/>
      <w:szCs w:val="22"/>
      <w:lang w:val="ru-RU" w:eastAsia="en-US"/>
    </w:rPr>
  </w:style>
  <w:style w:type="character" w:customStyle="1" w:styleId="BSUIRChar">
    <w:name w:val="BSUIR Char"/>
    <w:basedOn w:val="Fontepargpadro"/>
    <w:link w:val="BSUIR"/>
    <w:locked/>
    <w:rsid w:val="001109B1"/>
    <w:rPr>
      <w:rFonts w:ascii="Times New Roman" w:eastAsia="Times New Roman" w:hAnsi="Times New Roman"/>
      <w:sz w:val="22"/>
      <w:szCs w:val="22"/>
      <w:lang w:val="ru-RU" w:eastAsia="en-US"/>
    </w:rPr>
  </w:style>
  <w:style w:type="numbering" w:customStyle="1" w:styleId="Semlista1">
    <w:name w:val="Sem lista1"/>
    <w:next w:val="Semlista"/>
    <w:uiPriority w:val="99"/>
    <w:semiHidden/>
    <w:unhideWhenUsed/>
    <w:rsid w:val="001109B1"/>
  </w:style>
  <w:style w:type="character" w:customStyle="1" w:styleId="MapleInput">
    <w:name w:val="Maple Input"/>
    <w:uiPriority w:val="99"/>
    <w:rsid w:val="001109B1"/>
    <w:rPr>
      <w:rFonts w:ascii="Courier New" w:hAnsi="Courier New"/>
      <w:b/>
      <w:color w:val="FF0000"/>
    </w:rPr>
  </w:style>
  <w:style w:type="table" w:customStyle="1" w:styleId="Tabelacomgrade4">
    <w:name w:val="Tabela com grade4"/>
    <w:basedOn w:val="Tabelanormal"/>
    <w:next w:val="Tabelacomgrade"/>
    <w:uiPriority w:val="59"/>
    <w:rsid w:val="001109B1"/>
    <w:pPr>
      <w:ind w:firstLine="709"/>
    </w:pPr>
    <w:rPr>
      <w:rFonts w:ascii="Times New Roman" w:eastAsia="Times New Roman" w:hAnsi="Times New Roman"/>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5">
    <w:name w:val="Tabela com grade5"/>
    <w:basedOn w:val="Tabelanormal"/>
    <w:next w:val="Tabelacomgrade"/>
    <w:uiPriority w:val="59"/>
    <w:rsid w:val="001109B1"/>
    <w:pPr>
      <w:ind w:firstLine="709"/>
    </w:pPr>
    <w:rPr>
      <w:rFonts w:ascii="Times New Roman" w:eastAsia="Times New Roman" w:hAnsi="Times New Roman"/>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6">
    <w:name w:val="Tabela com grade6"/>
    <w:basedOn w:val="Tabelanormal"/>
    <w:next w:val="Tabelacomgrade"/>
    <w:uiPriority w:val="59"/>
    <w:rsid w:val="001109B1"/>
    <w:pPr>
      <w:ind w:firstLine="709"/>
    </w:pPr>
    <w:rPr>
      <w:rFonts w:ascii="Times New Roman" w:eastAsia="Times New Roman" w:hAnsi="Times New Roman"/>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7">
    <w:name w:val="Tabela com grade7"/>
    <w:basedOn w:val="Tabelanormal"/>
    <w:next w:val="Tabelacomgrade"/>
    <w:uiPriority w:val="59"/>
    <w:rsid w:val="001109B1"/>
    <w:pPr>
      <w:ind w:firstLine="709"/>
    </w:pPr>
    <w:rPr>
      <w:rFonts w:ascii="Times New Roman" w:eastAsia="Times New Roman" w:hAnsi="Times New Roman"/>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Head">
    <w:name w:val="DocHead"/>
    <w:rsid w:val="00325EF2"/>
    <w:pPr>
      <w:spacing w:before="190" w:after="280" w:line="240" w:lineRule="exact"/>
    </w:pPr>
    <w:rPr>
      <w:rFonts w:ascii="Times New Roman" w:eastAsia="SimSun" w:hAnsi="Times New Roman"/>
      <w:b/>
      <w:sz w:val="24"/>
      <w:lang w:val="en-US" w:eastAsia="en-US"/>
    </w:rPr>
  </w:style>
  <w:style w:type="paragraph" w:customStyle="1" w:styleId="TableParagraph">
    <w:name w:val="Table Paragraph"/>
    <w:basedOn w:val="Normal"/>
    <w:uiPriority w:val="1"/>
    <w:qFormat/>
    <w:rsid w:val="00325EF2"/>
    <w:pPr>
      <w:widowControl w:val="0"/>
      <w:suppressAutoHyphens w:val="0"/>
      <w:autoSpaceDE w:val="0"/>
      <w:autoSpaceDN w:val="0"/>
      <w:ind w:left="108"/>
    </w:pPr>
    <w:rPr>
      <w:sz w:val="22"/>
      <w:szCs w:val="22"/>
      <w:lang w:val="pt-PT" w:eastAsia="en-US"/>
    </w:rPr>
  </w:style>
  <w:style w:type="character" w:customStyle="1" w:styleId="article-title">
    <w:name w:val="article-title"/>
    <w:basedOn w:val="Fontepargpadro"/>
    <w:rsid w:val="00870339"/>
  </w:style>
  <w:style w:type="paragraph" w:customStyle="1" w:styleId="legenda0">
    <w:name w:val="legenda"/>
    <w:basedOn w:val="Normal"/>
    <w:uiPriority w:val="99"/>
    <w:semiHidden/>
    <w:rsid w:val="00870339"/>
    <w:pPr>
      <w:suppressAutoHyphens w:val="0"/>
      <w:spacing w:before="100" w:beforeAutospacing="1" w:after="100" w:afterAutospacing="1"/>
    </w:pPr>
    <w:rPr>
      <w:lang w:eastAsia="pt-BR"/>
    </w:rPr>
  </w:style>
  <w:style w:type="character" w:customStyle="1" w:styleId="label">
    <w:name w:val="label"/>
    <w:basedOn w:val="Fontepargpadro"/>
    <w:rsid w:val="00870339"/>
  </w:style>
  <w:style w:type="character" w:customStyle="1" w:styleId="doilink">
    <w:name w:val="doi_link"/>
    <w:basedOn w:val="Fontepargpadro"/>
    <w:rsid w:val="00870339"/>
  </w:style>
  <w:style w:type="table" w:customStyle="1" w:styleId="Tabelacomgrade12">
    <w:name w:val="Tabela com grade12"/>
    <w:basedOn w:val="Tabelanormal"/>
    <w:next w:val="Tabelacomgrade"/>
    <w:uiPriority w:val="59"/>
    <w:rsid w:val="0087033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vusAutor">
    <w:name w:val="Navus_Autor"/>
    <w:basedOn w:val="Normal"/>
    <w:link w:val="NavusAutorChar"/>
    <w:qFormat/>
    <w:rsid w:val="00870339"/>
    <w:pPr>
      <w:suppressAutoHyphens w:val="0"/>
      <w:jc w:val="right"/>
    </w:pPr>
    <w:rPr>
      <w:rFonts w:ascii="Myriad Pro Cond" w:hAnsi="Myriad Pro Cond"/>
      <w:b/>
      <w:color w:val="000000" w:themeColor="text1"/>
      <w:sz w:val="20"/>
      <w:szCs w:val="20"/>
      <w:lang w:eastAsia="en-US"/>
    </w:rPr>
  </w:style>
  <w:style w:type="character" w:customStyle="1" w:styleId="NavusAutorChar">
    <w:name w:val="Navus_Autor Char"/>
    <w:basedOn w:val="Fontepargpadro"/>
    <w:link w:val="NavusAutor"/>
    <w:rsid w:val="00870339"/>
    <w:rPr>
      <w:rFonts w:ascii="Myriad Pro Cond" w:eastAsia="Times New Roman" w:hAnsi="Myriad Pro Cond"/>
      <w:b/>
      <w:color w:val="000000" w:themeColor="text1"/>
      <w:lang w:eastAsia="en-US"/>
    </w:rPr>
  </w:style>
  <w:style w:type="paragraph" w:customStyle="1" w:styleId="Navusdadosautor">
    <w:name w:val="Navus_dados_autor"/>
    <w:basedOn w:val="Normal"/>
    <w:rsid w:val="00870339"/>
    <w:pPr>
      <w:suppressAutoHyphens w:val="0"/>
    </w:pPr>
    <w:rPr>
      <w:rFonts w:ascii="Myriad Pro Cond" w:hAnsi="Myriad Pro Cond"/>
      <w:color w:val="000000" w:themeColor="text1"/>
      <w:sz w:val="20"/>
      <w:szCs w:val="20"/>
      <w:lang w:eastAsia="en-US"/>
    </w:rPr>
  </w:style>
  <w:style w:type="paragraph" w:customStyle="1" w:styleId="NavusRecebidoeDOI">
    <w:name w:val="Navus Recebido e DOI"/>
    <w:basedOn w:val="Normal"/>
    <w:link w:val="NavusRecebidoeDOIChar"/>
    <w:qFormat/>
    <w:rsid w:val="00870339"/>
    <w:pPr>
      <w:suppressAutoHyphens w:val="0"/>
      <w:jc w:val="center"/>
    </w:pPr>
    <w:rPr>
      <w:rFonts w:ascii="Myriad Pro Cond" w:eastAsiaTheme="minorHAnsi" w:hAnsi="Myriad Pro Cond"/>
      <w:sz w:val="18"/>
      <w:szCs w:val="18"/>
      <w:lang w:eastAsia="en-US"/>
    </w:rPr>
  </w:style>
  <w:style w:type="character" w:customStyle="1" w:styleId="NavusRecebidoeDOIChar">
    <w:name w:val="Navus Recebido e DOI Char"/>
    <w:basedOn w:val="Fontepargpadro"/>
    <w:link w:val="NavusRecebidoeDOI"/>
    <w:rsid w:val="00870339"/>
    <w:rPr>
      <w:rFonts w:ascii="Myriad Pro Cond" w:eastAsiaTheme="minorHAnsi" w:hAnsi="Myriad Pro Cond"/>
      <w:sz w:val="18"/>
      <w:szCs w:val="18"/>
      <w:lang w:eastAsia="en-US"/>
    </w:rPr>
  </w:style>
  <w:style w:type="paragraph" w:customStyle="1" w:styleId="xmsolistparagraph">
    <w:name w:val="x_msolistparagraph"/>
    <w:basedOn w:val="Normal"/>
    <w:rsid w:val="00870339"/>
    <w:pPr>
      <w:suppressAutoHyphens w:val="0"/>
      <w:ind w:left="720"/>
    </w:pPr>
    <w:rPr>
      <w:rFonts w:ascii="Calibri" w:eastAsiaTheme="minorHAnsi" w:hAnsi="Calibri" w:cs="Calibri"/>
      <w:sz w:val="22"/>
      <w:szCs w:val="22"/>
      <w:lang w:eastAsia="pt-BR"/>
    </w:rPr>
  </w:style>
  <w:style w:type="character" w:customStyle="1" w:styleId="LinkdaInternet">
    <w:name w:val="Link da Internet"/>
    <w:basedOn w:val="Fontepargpadro"/>
    <w:uiPriority w:val="99"/>
    <w:unhideWhenUsed/>
    <w:rsid w:val="003F603F"/>
    <w:rPr>
      <w:color w:val="0000FF" w:themeColor="hyperlink"/>
      <w:u w:val="single"/>
    </w:rPr>
  </w:style>
  <w:style w:type="paragraph" w:customStyle="1" w:styleId="p1">
    <w:name w:val="p1"/>
    <w:basedOn w:val="Normal"/>
    <w:qFormat/>
    <w:rsid w:val="003F603F"/>
    <w:pPr>
      <w:suppressAutoHyphens w:val="0"/>
    </w:pPr>
    <w:rPr>
      <w:rFonts w:ascii="Helvetica Neue" w:eastAsiaTheme="minorHAnsi" w:hAnsi="Helvetica Neue"/>
      <w:color w:val="000000"/>
      <w:sz w:val="39"/>
      <w:szCs w:val="39"/>
      <w:lang w:eastAsia="pt-BR"/>
    </w:rPr>
  </w:style>
  <w:style w:type="table" w:styleId="TabeladeGrade5Escura">
    <w:name w:val="Grid Table 5 Dark"/>
    <w:basedOn w:val="Tabelanormal"/>
    <w:uiPriority w:val="50"/>
    <w:rsid w:val="003F603F"/>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elaSimples2">
    <w:name w:val="Plain Table 2"/>
    <w:basedOn w:val="Tabelanormal"/>
    <w:uiPriority w:val="42"/>
    <w:rsid w:val="003F603F"/>
    <w:rPr>
      <w:rFonts w:asciiTheme="minorHAnsi" w:eastAsiaTheme="minorHAnsi" w:hAnsiTheme="minorHAnsi" w:cstheme="minorBidi"/>
      <w:sz w:val="22"/>
      <w:szCs w:val="22"/>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ditionmeta">
    <w:name w:val="_editionmeta"/>
    <w:basedOn w:val="Fontepargpadro"/>
    <w:rsid w:val="003F603F"/>
  </w:style>
  <w:style w:type="character" w:customStyle="1" w:styleId="separator">
    <w:name w:val="_separator"/>
    <w:basedOn w:val="Fontepargpadro"/>
    <w:rsid w:val="003F603F"/>
  </w:style>
  <w:style w:type="character" w:customStyle="1" w:styleId="group-doi">
    <w:name w:val="group-doi"/>
    <w:basedOn w:val="Fontepargpadro"/>
    <w:rsid w:val="003F603F"/>
  </w:style>
  <w:style w:type="character" w:customStyle="1" w:styleId="author-ref">
    <w:name w:val="author-ref"/>
    <w:basedOn w:val="Fontepargpadro"/>
    <w:rsid w:val="003F603F"/>
  </w:style>
  <w:style w:type="paragraph" w:customStyle="1" w:styleId="svarticle">
    <w:name w:val="svarticle"/>
    <w:basedOn w:val="Normal"/>
    <w:rsid w:val="003F603F"/>
    <w:pPr>
      <w:suppressAutoHyphens w:val="0"/>
      <w:spacing w:before="100" w:beforeAutospacing="1" w:after="100" w:afterAutospacing="1"/>
    </w:pPr>
    <w:rPr>
      <w:rFonts w:asciiTheme="minorHAnsi" w:hAnsiTheme="minorHAnsi"/>
      <w:sz w:val="22"/>
      <w:lang w:eastAsia="pt-BR"/>
    </w:rPr>
  </w:style>
  <w:style w:type="character" w:customStyle="1" w:styleId="A2">
    <w:name w:val="A2"/>
    <w:uiPriority w:val="99"/>
    <w:rsid w:val="00E248CE"/>
    <w:rPr>
      <w:color w:val="000000"/>
      <w:sz w:val="19"/>
      <w:szCs w:val="19"/>
    </w:rPr>
  </w:style>
  <w:style w:type="character" w:customStyle="1" w:styleId="sr-only">
    <w:name w:val="sr-only"/>
    <w:basedOn w:val="Fontepargpadro"/>
    <w:rsid w:val="00E248CE"/>
  </w:style>
  <w:style w:type="character" w:customStyle="1" w:styleId="size-xl">
    <w:name w:val="size-xl"/>
    <w:basedOn w:val="Fontepargpadro"/>
    <w:rsid w:val="00E248CE"/>
  </w:style>
  <w:style w:type="character" w:customStyle="1" w:styleId="size-m">
    <w:name w:val="size-m"/>
    <w:basedOn w:val="Fontepargpadro"/>
    <w:rsid w:val="00E248CE"/>
  </w:style>
  <w:style w:type="character" w:customStyle="1" w:styleId="A10">
    <w:name w:val="A1"/>
    <w:uiPriority w:val="99"/>
    <w:rsid w:val="00E248CE"/>
    <w:rPr>
      <w:rFonts w:ascii="Frutiger Next Pro Light" w:hAnsi="Frutiger Next Pro Light" w:cs="Frutiger Next Pro Light" w:hint="default"/>
      <w:color w:val="000000"/>
      <w:sz w:val="17"/>
      <w:szCs w:val="17"/>
    </w:rPr>
  </w:style>
  <w:style w:type="paragraph" w:customStyle="1" w:styleId="Normal00">
    <w:name w:val="Normal0"/>
    <w:qFormat/>
    <w:rsid w:val="00E248CE"/>
    <w:pPr>
      <w:spacing w:after="160" w:line="259" w:lineRule="auto"/>
    </w:pPr>
    <w:rPr>
      <w:rFonts w:ascii="Arial" w:hAnsi="Arial" w:cs="Arial"/>
      <w:sz w:val="36"/>
      <w:szCs w:val="36"/>
    </w:rPr>
  </w:style>
  <w:style w:type="character" w:styleId="Nmerodelinha">
    <w:name w:val="line number"/>
    <w:basedOn w:val="Fontepargpadro"/>
    <w:uiPriority w:val="99"/>
    <w:semiHidden/>
    <w:unhideWhenUsed/>
    <w:qFormat/>
    <w:rsid w:val="004E3BFC"/>
  </w:style>
  <w:style w:type="paragraph" w:customStyle="1" w:styleId="CabealhoeRodap">
    <w:name w:val="Cabeçalho e Rodapé"/>
    <w:basedOn w:val="Normal"/>
    <w:qFormat/>
    <w:rsid w:val="004E3BFC"/>
    <w:pPr>
      <w:spacing w:line="276" w:lineRule="auto"/>
      <w:jc w:val="both"/>
    </w:pPr>
    <w:rPr>
      <w:rFonts w:ascii="Arial" w:eastAsiaTheme="minorHAnsi" w:hAnsi="Arial" w:cs="Arial"/>
      <w:sz w:val="22"/>
      <w:szCs w:val="22"/>
      <w:lang w:eastAsia="en-US"/>
    </w:rPr>
  </w:style>
  <w:style w:type="table" w:styleId="TabelaSimples4">
    <w:name w:val="Plain Table 4"/>
    <w:basedOn w:val="Tabelanormal"/>
    <w:uiPriority w:val="44"/>
    <w:rsid w:val="004E3BFC"/>
    <w:pPr>
      <w:suppressAutoHyphens/>
    </w:pPr>
    <w:rPr>
      <w:rFonts w:ascii="Arial" w:eastAsiaTheme="minorHAnsi" w:hAnsi="Arial" w:cs="Arial"/>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ithilite">
    <w:name w:val="hithilite"/>
    <w:basedOn w:val="Fontepargpadro"/>
    <w:rsid w:val="007A4D3C"/>
  </w:style>
  <w:style w:type="paragraph" w:customStyle="1" w:styleId="frfield">
    <w:name w:val="fr_field"/>
    <w:basedOn w:val="Normal"/>
    <w:rsid w:val="007A4D3C"/>
    <w:pPr>
      <w:suppressAutoHyphens w:val="0"/>
      <w:spacing w:before="100" w:beforeAutospacing="1" w:after="100" w:afterAutospacing="1"/>
    </w:pPr>
    <w:rPr>
      <w:lang w:eastAsia="pt-BR"/>
    </w:rPr>
  </w:style>
  <w:style w:type="character" w:customStyle="1" w:styleId="sourcetitle">
    <w:name w:val="sourcetitle"/>
    <w:basedOn w:val="Fontepargpadro"/>
    <w:rsid w:val="007A4D3C"/>
  </w:style>
  <w:style w:type="character" w:customStyle="1" w:styleId="referencesnote">
    <w:name w:val="references__note"/>
    <w:basedOn w:val="Fontepargpadro"/>
    <w:rsid w:val="007A4D3C"/>
  </w:style>
  <w:style w:type="character" w:customStyle="1" w:styleId="referencesauthors">
    <w:name w:val="references__authors"/>
    <w:basedOn w:val="Fontepargpadro"/>
    <w:rsid w:val="007A4D3C"/>
  </w:style>
  <w:style w:type="character" w:customStyle="1" w:styleId="referencesyear">
    <w:name w:val="references__year"/>
    <w:basedOn w:val="Fontepargpadro"/>
    <w:rsid w:val="007A4D3C"/>
  </w:style>
  <w:style w:type="character" w:customStyle="1" w:styleId="referencesarticle-title">
    <w:name w:val="references__article-title"/>
    <w:basedOn w:val="Fontepargpadro"/>
    <w:rsid w:val="007A4D3C"/>
  </w:style>
  <w:style w:type="character" w:customStyle="1" w:styleId="referencessuffix">
    <w:name w:val="references__suffix"/>
    <w:basedOn w:val="Fontepargpadro"/>
    <w:rsid w:val="007A4D3C"/>
  </w:style>
  <w:style w:type="character" w:customStyle="1" w:styleId="font7">
    <w:name w:val="font7"/>
    <w:basedOn w:val="Fontepargpadro"/>
    <w:rsid w:val="007A4D3C"/>
  </w:style>
  <w:style w:type="character" w:customStyle="1" w:styleId="font13">
    <w:name w:val="font13"/>
    <w:basedOn w:val="Fontepargpadro"/>
    <w:rsid w:val="007A4D3C"/>
  </w:style>
  <w:style w:type="character" w:customStyle="1" w:styleId="MenoPendente7">
    <w:name w:val="Menção Pendente7"/>
    <w:basedOn w:val="Fontepargpadro"/>
    <w:uiPriority w:val="99"/>
    <w:semiHidden/>
    <w:unhideWhenUsed/>
    <w:rsid w:val="007A4D3C"/>
    <w:rPr>
      <w:color w:val="605E5C"/>
      <w:shd w:val="clear" w:color="auto" w:fill="E1DFDD"/>
    </w:rPr>
  </w:style>
  <w:style w:type="character" w:customStyle="1" w:styleId="font16">
    <w:name w:val="font16"/>
    <w:basedOn w:val="Fontepargpadro"/>
    <w:rsid w:val="007A4D3C"/>
  </w:style>
  <w:style w:type="character" w:customStyle="1" w:styleId="row-boolean">
    <w:name w:val="row-boolean"/>
    <w:basedOn w:val="Fontepargpadro"/>
    <w:rsid w:val="007A4D3C"/>
  </w:style>
  <w:style w:type="character" w:customStyle="1" w:styleId="font1">
    <w:name w:val="font1"/>
    <w:basedOn w:val="Fontepargpadro"/>
    <w:rsid w:val="007A4D3C"/>
  </w:style>
  <w:style w:type="character" w:customStyle="1" w:styleId="font12">
    <w:name w:val="font12"/>
    <w:basedOn w:val="Fontepargpadro"/>
    <w:rsid w:val="007A4D3C"/>
  </w:style>
  <w:style w:type="character" w:customStyle="1" w:styleId="Textodocorpo2">
    <w:name w:val="Texto do corpo (2)_"/>
    <w:basedOn w:val="Fontepargpadro"/>
    <w:link w:val="Textodocorpo20"/>
    <w:rsid w:val="007A4D3C"/>
    <w:rPr>
      <w:rFonts w:ascii="Times New Roman" w:eastAsia="Times New Roman" w:hAnsi="Times New Roman"/>
      <w:shd w:val="clear" w:color="auto" w:fill="FFFFFF"/>
    </w:rPr>
  </w:style>
  <w:style w:type="character" w:customStyle="1" w:styleId="Textodocorpo2Negrito">
    <w:name w:val="Texto do corpo (2) + Negrito"/>
    <w:basedOn w:val="Textodocorpo2"/>
    <w:rsid w:val="007A4D3C"/>
    <w:rPr>
      <w:rFonts w:ascii="Times New Roman" w:eastAsia="Times New Roman" w:hAnsi="Times New Roman"/>
      <w:b/>
      <w:bCs/>
      <w:color w:val="000000"/>
      <w:spacing w:val="0"/>
      <w:w w:val="100"/>
      <w:position w:val="0"/>
      <w:sz w:val="24"/>
      <w:szCs w:val="24"/>
      <w:shd w:val="clear" w:color="auto" w:fill="FFFFFF"/>
      <w:lang w:val="en-US" w:eastAsia="en-US" w:bidi="en-US"/>
    </w:rPr>
  </w:style>
  <w:style w:type="paragraph" w:customStyle="1" w:styleId="Textodocorpo20">
    <w:name w:val="Texto do corpo (2)"/>
    <w:basedOn w:val="Normal"/>
    <w:link w:val="Textodocorpo2"/>
    <w:rsid w:val="007A4D3C"/>
    <w:pPr>
      <w:widowControl w:val="0"/>
      <w:shd w:val="clear" w:color="auto" w:fill="FFFFFF"/>
      <w:suppressAutoHyphens w:val="0"/>
      <w:spacing w:line="278" w:lineRule="exact"/>
      <w:ind w:hanging="460"/>
      <w:jc w:val="center"/>
    </w:pPr>
    <w:rPr>
      <w:sz w:val="20"/>
      <w:szCs w:val="20"/>
      <w:lang w:eastAsia="pt-BR"/>
    </w:rPr>
  </w:style>
  <w:style w:type="character" w:customStyle="1" w:styleId="font0">
    <w:name w:val="font0"/>
    <w:basedOn w:val="Fontepargpadro"/>
    <w:rsid w:val="007A4D3C"/>
  </w:style>
  <w:style w:type="character" w:customStyle="1" w:styleId="font25">
    <w:name w:val="font25"/>
    <w:basedOn w:val="Fontepargpadro"/>
    <w:rsid w:val="007A4D3C"/>
  </w:style>
  <w:style w:type="character" w:customStyle="1" w:styleId="font20">
    <w:name w:val="font20"/>
    <w:basedOn w:val="Fontepargpadro"/>
    <w:rsid w:val="007A4D3C"/>
  </w:style>
  <w:style w:type="character" w:customStyle="1" w:styleId="font19">
    <w:name w:val="font19"/>
    <w:basedOn w:val="Fontepargpadro"/>
    <w:rsid w:val="007A4D3C"/>
  </w:style>
  <w:style w:type="character" w:customStyle="1" w:styleId="font11">
    <w:name w:val="font11"/>
    <w:basedOn w:val="Fontepargpadro"/>
    <w:rsid w:val="007A4D3C"/>
  </w:style>
  <w:style w:type="character" w:customStyle="1" w:styleId="font14">
    <w:name w:val="font14"/>
    <w:basedOn w:val="Fontepargpadro"/>
    <w:rsid w:val="007A4D3C"/>
  </w:style>
  <w:style w:type="character" w:customStyle="1" w:styleId="A100">
    <w:name w:val="A10"/>
    <w:uiPriority w:val="99"/>
    <w:rsid w:val="007A4D3C"/>
    <w:rPr>
      <w:rFonts w:cs="Cardo"/>
      <w:color w:val="000000"/>
      <w:sz w:val="20"/>
      <w:szCs w:val="20"/>
    </w:rPr>
  </w:style>
  <w:style w:type="character" w:customStyle="1" w:styleId="number">
    <w:name w:val="number"/>
    <w:basedOn w:val="Fontepargpadro"/>
    <w:rsid w:val="007A4D3C"/>
  </w:style>
  <w:style w:type="character" w:customStyle="1" w:styleId="font3">
    <w:name w:val="font3"/>
    <w:basedOn w:val="Fontepargpadro"/>
    <w:rsid w:val="007A4D3C"/>
  </w:style>
  <w:style w:type="character" w:customStyle="1" w:styleId="accordion-tabbedtab-mobile">
    <w:name w:val="accordion-tabbed__tab-mobile"/>
    <w:basedOn w:val="Fontepargpadro"/>
    <w:rsid w:val="007A4D3C"/>
  </w:style>
  <w:style w:type="character" w:customStyle="1" w:styleId="comma-separator">
    <w:name w:val="comma-separator"/>
    <w:basedOn w:val="Fontepargpadro"/>
    <w:rsid w:val="007A4D3C"/>
  </w:style>
  <w:style w:type="character" w:customStyle="1" w:styleId="font4">
    <w:name w:val="font4"/>
    <w:basedOn w:val="Fontepargpadro"/>
    <w:rsid w:val="007A4D3C"/>
  </w:style>
  <w:style w:type="character" w:customStyle="1" w:styleId="font2">
    <w:name w:val="font2"/>
    <w:basedOn w:val="Fontepargpadro"/>
    <w:rsid w:val="007A4D3C"/>
  </w:style>
  <w:style w:type="character" w:customStyle="1" w:styleId="Textodocorpo4">
    <w:name w:val="Texto do corpo (4)_"/>
    <w:basedOn w:val="Fontepargpadro"/>
    <w:link w:val="Textodocorpo40"/>
    <w:rsid w:val="007A4D3C"/>
    <w:rPr>
      <w:spacing w:val="10"/>
      <w:sz w:val="15"/>
      <w:szCs w:val="15"/>
      <w:shd w:val="clear" w:color="auto" w:fill="FFFFFF"/>
      <w:lang w:val="en-US" w:bidi="en-US"/>
    </w:rPr>
  </w:style>
  <w:style w:type="paragraph" w:customStyle="1" w:styleId="Textodocorpo40">
    <w:name w:val="Texto do corpo (4)"/>
    <w:basedOn w:val="Normal"/>
    <w:link w:val="Textodocorpo4"/>
    <w:rsid w:val="007A4D3C"/>
    <w:pPr>
      <w:widowControl w:val="0"/>
      <w:shd w:val="clear" w:color="auto" w:fill="FFFFFF"/>
      <w:suppressAutoHyphens w:val="0"/>
      <w:spacing w:line="0" w:lineRule="atLeast"/>
      <w:jc w:val="both"/>
    </w:pPr>
    <w:rPr>
      <w:rFonts w:ascii="Calibri" w:eastAsia="Calibri" w:hAnsi="Calibri"/>
      <w:spacing w:val="10"/>
      <w:sz w:val="15"/>
      <w:szCs w:val="15"/>
      <w:lang w:val="en-US" w:eastAsia="pt-BR" w:bidi="en-US"/>
    </w:rPr>
  </w:style>
  <w:style w:type="character" w:customStyle="1" w:styleId="Textodocorpo13">
    <w:name w:val="Texto do corpo (13)"/>
    <w:basedOn w:val="Fontepargpadro"/>
    <w:rsid w:val="007A4D3C"/>
    <w:rPr>
      <w:rFonts w:ascii="Bookman Old Style" w:eastAsia="Bookman Old Style" w:hAnsi="Bookman Old Style" w:cs="Bookman Old Style"/>
      <w:b w:val="0"/>
      <w:bCs w:val="0"/>
      <w:i w:val="0"/>
      <w:iCs w:val="0"/>
      <w:smallCaps w:val="0"/>
      <w:strike w:val="0"/>
      <w:color w:val="000000"/>
      <w:spacing w:val="0"/>
      <w:w w:val="100"/>
      <w:position w:val="0"/>
      <w:sz w:val="14"/>
      <w:szCs w:val="14"/>
      <w:u w:val="none"/>
      <w:lang w:val="pt-BR" w:eastAsia="pt-BR" w:bidi="pt-BR"/>
    </w:rPr>
  </w:style>
  <w:style w:type="character" w:customStyle="1" w:styleId="epub-sectionitem">
    <w:name w:val="epub-section__item"/>
    <w:basedOn w:val="Fontepargpadro"/>
    <w:rsid w:val="007A4D3C"/>
  </w:style>
  <w:style w:type="character" w:customStyle="1" w:styleId="c-bibliographic-informationvalue">
    <w:name w:val="c-bibliographic-information__value"/>
    <w:basedOn w:val="Fontepargpadro"/>
    <w:rsid w:val="007A4D3C"/>
  </w:style>
  <w:style w:type="character" w:customStyle="1" w:styleId="identifier">
    <w:name w:val="identifier"/>
    <w:basedOn w:val="Fontepargpadro"/>
    <w:rsid w:val="007A4D3C"/>
  </w:style>
  <w:style w:type="character" w:customStyle="1" w:styleId="cls-response">
    <w:name w:val="cls-response"/>
    <w:basedOn w:val="Fontepargpadro"/>
    <w:rsid w:val="007A4D3C"/>
  </w:style>
  <w:style w:type="character" w:customStyle="1" w:styleId="markedcontent">
    <w:name w:val="markedcontent"/>
    <w:basedOn w:val="Fontepargpadro"/>
    <w:rsid w:val="007A4D3C"/>
  </w:style>
  <w:style w:type="character" w:customStyle="1" w:styleId="loc-value">
    <w:name w:val="loc-value"/>
    <w:basedOn w:val="Fontepargpadro"/>
    <w:rsid w:val="007A4D3C"/>
  </w:style>
  <w:style w:type="character" w:customStyle="1" w:styleId="name0">
    <w:name w:val="name"/>
    <w:basedOn w:val="Fontepargpadro"/>
    <w:rsid w:val="007A4D3C"/>
  </w:style>
  <w:style w:type="character" w:customStyle="1" w:styleId="value">
    <w:name w:val="value"/>
    <w:basedOn w:val="Fontepargpadro"/>
    <w:rsid w:val="007A4D3C"/>
  </w:style>
  <w:style w:type="character" w:customStyle="1" w:styleId="dot-separator">
    <w:name w:val="dot-separator"/>
    <w:basedOn w:val="Fontepargpadro"/>
    <w:rsid w:val="007A4D3C"/>
  </w:style>
  <w:style w:type="character" w:customStyle="1" w:styleId="highwire-cite-metadata-doi">
    <w:name w:val="highwire-cite-metadata-doi"/>
    <w:basedOn w:val="Fontepargpadro"/>
    <w:rsid w:val="007A4D3C"/>
  </w:style>
  <w:style w:type="character" w:customStyle="1" w:styleId="docsum-journal-citation">
    <w:name w:val="docsum-journal-citation"/>
    <w:basedOn w:val="Fontepargpadro"/>
    <w:rsid w:val="007A4D3C"/>
  </w:style>
  <w:style w:type="character" w:customStyle="1" w:styleId="ref-overlay">
    <w:name w:val="ref-overlay"/>
    <w:basedOn w:val="Fontepargpadro"/>
    <w:rsid w:val="007A4D3C"/>
  </w:style>
  <w:style w:type="character" w:customStyle="1" w:styleId="hlfld-contribauthor">
    <w:name w:val="hlfld-contribauthor"/>
    <w:basedOn w:val="Fontepargpadro"/>
    <w:rsid w:val="007A4D3C"/>
  </w:style>
  <w:style w:type="character" w:customStyle="1" w:styleId="nlmgiven-names">
    <w:name w:val="nlm_given-names"/>
    <w:basedOn w:val="Fontepargpadro"/>
    <w:rsid w:val="007A4D3C"/>
  </w:style>
  <w:style w:type="character" w:customStyle="1" w:styleId="nlmyear">
    <w:name w:val="nlm_year"/>
    <w:basedOn w:val="Fontepargpadro"/>
    <w:rsid w:val="007A4D3C"/>
  </w:style>
  <w:style w:type="character" w:customStyle="1" w:styleId="nlmpublisher-name">
    <w:name w:val="nlm_publisher-name"/>
    <w:basedOn w:val="Fontepargpadro"/>
    <w:rsid w:val="007A4D3C"/>
  </w:style>
  <w:style w:type="character" w:customStyle="1" w:styleId="nlmarticle-title">
    <w:name w:val="nlm_article-title"/>
    <w:basedOn w:val="Fontepargpadro"/>
    <w:rsid w:val="007A4D3C"/>
  </w:style>
  <w:style w:type="character" w:customStyle="1" w:styleId="nlmfpage">
    <w:name w:val="nlm_fpage"/>
    <w:basedOn w:val="Fontepargpadro"/>
    <w:rsid w:val="007A4D3C"/>
  </w:style>
  <w:style w:type="character" w:customStyle="1" w:styleId="nlmpub-id">
    <w:name w:val="nlm_pub-id"/>
    <w:basedOn w:val="Fontepargpadro"/>
    <w:rsid w:val="007A4D3C"/>
  </w:style>
  <w:style w:type="character" w:customStyle="1" w:styleId="querysrchtext">
    <w:name w:val="querysrchtext"/>
    <w:basedOn w:val="Fontepargpadro"/>
    <w:rsid w:val="007A4D3C"/>
  </w:style>
  <w:style w:type="character" w:customStyle="1" w:styleId="queryoperator">
    <w:name w:val="queryoperator"/>
    <w:basedOn w:val="Fontepargpadro"/>
    <w:rsid w:val="007A4D3C"/>
  </w:style>
  <w:style w:type="character" w:customStyle="1" w:styleId="Textodocorpo6">
    <w:name w:val="Texto do corpo (6)"/>
    <w:basedOn w:val="Fontepargpadro"/>
    <w:rsid w:val="007A4D3C"/>
    <w:rPr>
      <w:rFonts w:ascii="Tahoma" w:eastAsia="Tahoma" w:hAnsi="Tahoma" w:cs="Tahoma"/>
      <w:b w:val="0"/>
      <w:bCs w:val="0"/>
      <w:i w:val="0"/>
      <w:iCs w:val="0"/>
      <w:smallCaps w:val="0"/>
      <w:strike w:val="0"/>
      <w:color w:val="000000"/>
      <w:spacing w:val="0"/>
      <w:w w:val="100"/>
      <w:position w:val="0"/>
      <w:sz w:val="11"/>
      <w:szCs w:val="11"/>
      <w:u w:val="none"/>
      <w:lang w:val="pt-BR" w:eastAsia="pt-BR" w:bidi="pt-BR"/>
    </w:rPr>
  </w:style>
  <w:style w:type="paragraph" w:customStyle="1" w:styleId="CapaTtulo">
    <w:name w:val="Capa Título"/>
    <w:basedOn w:val="Normal"/>
    <w:autoRedefine/>
    <w:rsid w:val="007A4D3C"/>
    <w:pPr>
      <w:suppressAutoHyphens w:val="0"/>
      <w:spacing w:line="360" w:lineRule="auto"/>
      <w:jc w:val="center"/>
    </w:pPr>
    <w:rPr>
      <w:rFonts w:ascii="Arial" w:hAnsi="Arial" w:cs="Arial"/>
      <w:b/>
      <w:lang w:eastAsia="pt-BR"/>
    </w:rPr>
  </w:style>
  <w:style w:type="paragraph" w:customStyle="1" w:styleId="CapaAutor">
    <w:name w:val="Capa Autor"/>
    <w:basedOn w:val="CapaTtulo"/>
    <w:next w:val="CapaTtulo"/>
    <w:rsid w:val="007A4D3C"/>
    <w:rPr>
      <w:b w:val="0"/>
    </w:rPr>
  </w:style>
  <w:style w:type="paragraph" w:customStyle="1" w:styleId="CapaTexto">
    <w:name w:val="Capa Texto"/>
    <w:basedOn w:val="CapaAutor"/>
    <w:rsid w:val="007A4D3C"/>
    <w:pPr>
      <w:spacing w:line="240" w:lineRule="auto"/>
    </w:pPr>
    <w:rPr>
      <w:caps/>
    </w:rPr>
  </w:style>
  <w:style w:type="paragraph" w:customStyle="1" w:styleId="marcaletra3">
    <w:name w:val="marca letra 3"/>
    <w:basedOn w:val="Normal"/>
    <w:autoRedefine/>
    <w:rsid w:val="007A4D3C"/>
    <w:pPr>
      <w:numPr>
        <w:numId w:val="8"/>
      </w:numPr>
      <w:tabs>
        <w:tab w:val="clear" w:pos="720"/>
        <w:tab w:val="num" w:pos="360"/>
      </w:tabs>
      <w:suppressAutoHyphens w:val="0"/>
      <w:spacing w:line="360" w:lineRule="auto"/>
      <w:ind w:left="1327" w:hanging="363"/>
      <w:jc w:val="both"/>
    </w:pPr>
    <w:rPr>
      <w:bCs/>
      <w:color w:val="000000"/>
      <w:lang w:eastAsia="pt-BR"/>
    </w:rPr>
  </w:style>
  <w:style w:type="paragraph" w:customStyle="1" w:styleId="citao0">
    <w:name w:val="citação"/>
    <w:basedOn w:val="Normal"/>
    <w:autoRedefine/>
    <w:rsid w:val="007A4D3C"/>
    <w:pPr>
      <w:suppressAutoHyphens w:val="0"/>
      <w:spacing w:before="120" w:after="120"/>
      <w:ind w:left="2340"/>
      <w:jc w:val="both"/>
    </w:pPr>
    <w:rPr>
      <w:sz w:val="20"/>
      <w:szCs w:val="20"/>
      <w:lang w:eastAsia="pt-BR"/>
    </w:rPr>
  </w:style>
  <w:style w:type="paragraph" w:customStyle="1" w:styleId="referencia">
    <w:name w:val="referencia"/>
    <w:basedOn w:val="Normal"/>
    <w:autoRedefine/>
    <w:rsid w:val="007A4D3C"/>
    <w:pPr>
      <w:keepNext/>
      <w:tabs>
        <w:tab w:val="left" w:pos="0"/>
      </w:tabs>
      <w:suppressAutoHyphens w:val="0"/>
      <w:spacing w:before="240" w:after="240"/>
      <w:jc w:val="both"/>
    </w:pPr>
    <w:rPr>
      <w:szCs w:val="20"/>
      <w:lang w:val="en-US" w:eastAsia="pt-BR"/>
    </w:rPr>
  </w:style>
  <w:style w:type="paragraph" w:customStyle="1" w:styleId="letra">
    <w:name w:val="letra"/>
    <w:basedOn w:val="Normal"/>
    <w:next w:val="texto"/>
    <w:autoRedefine/>
    <w:rsid w:val="007A4D3C"/>
    <w:pPr>
      <w:numPr>
        <w:numId w:val="4"/>
      </w:numPr>
      <w:suppressAutoHyphens w:val="0"/>
      <w:spacing w:before="120" w:after="120" w:line="480" w:lineRule="auto"/>
      <w:ind w:left="1248" w:hanging="397"/>
      <w:jc w:val="both"/>
    </w:pPr>
    <w:rPr>
      <w:iCs/>
      <w:szCs w:val="20"/>
      <w:lang w:eastAsia="pt-BR"/>
    </w:rPr>
  </w:style>
  <w:style w:type="paragraph" w:customStyle="1" w:styleId="citamarca">
    <w:name w:val="cita marca"/>
    <w:basedOn w:val="Normal"/>
    <w:autoRedefine/>
    <w:rsid w:val="007A4D3C"/>
    <w:pPr>
      <w:numPr>
        <w:numId w:val="5"/>
      </w:numPr>
      <w:suppressAutoHyphens w:val="0"/>
      <w:jc w:val="both"/>
    </w:pPr>
    <w:rPr>
      <w:iCs/>
      <w:sz w:val="20"/>
      <w:szCs w:val="20"/>
      <w:lang w:eastAsia="pt-BR"/>
    </w:rPr>
  </w:style>
  <w:style w:type="paragraph" w:customStyle="1" w:styleId="Alinea">
    <w:name w:val="Alinea"/>
    <w:basedOn w:val="Normal"/>
    <w:rsid w:val="007A4D3C"/>
    <w:pPr>
      <w:numPr>
        <w:numId w:val="6"/>
      </w:numPr>
      <w:suppressAutoHyphens w:val="0"/>
    </w:pPr>
    <w:rPr>
      <w:lang w:eastAsia="pt-BR"/>
    </w:rPr>
  </w:style>
  <w:style w:type="paragraph" w:customStyle="1" w:styleId="marcaletra6">
    <w:name w:val="marca letra 6"/>
    <w:basedOn w:val="marcaletra3"/>
    <w:rsid w:val="007A4D3C"/>
  </w:style>
  <w:style w:type="paragraph" w:customStyle="1" w:styleId="MarcaEspao">
    <w:name w:val="MarcaEspaço"/>
    <w:basedOn w:val="marcaletra6"/>
    <w:autoRedefine/>
    <w:rsid w:val="007A4D3C"/>
    <w:pPr>
      <w:numPr>
        <w:numId w:val="7"/>
      </w:numPr>
      <w:tabs>
        <w:tab w:val="clear" w:pos="1069"/>
        <w:tab w:val="num" w:pos="360"/>
      </w:tabs>
      <w:spacing w:before="240" w:after="240"/>
      <w:ind w:left="1327" w:hanging="363"/>
    </w:pPr>
  </w:style>
  <w:style w:type="paragraph" w:customStyle="1" w:styleId="capa">
    <w:name w:val="capa"/>
    <w:basedOn w:val="Ttulo"/>
    <w:autoRedefine/>
    <w:rsid w:val="007A4D3C"/>
    <w:rPr>
      <w:rFonts w:ascii="Times New Roman" w:hAnsi="Times New Roman" w:cs="Times New Roman"/>
      <w:bCs/>
      <w:caps/>
      <w:lang w:eastAsia="pt-BR"/>
    </w:rPr>
  </w:style>
  <w:style w:type="paragraph" w:customStyle="1" w:styleId="TITULODISSERTACAO">
    <w:name w:val="TITULO DISSERTACAO"/>
    <w:basedOn w:val="Normal"/>
    <w:rsid w:val="007A4D3C"/>
    <w:pPr>
      <w:suppressAutoHyphens w:val="0"/>
      <w:jc w:val="center"/>
    </w:pPr>
    <w:rPr>
      <w:b/>
      <w:bCs/>
      <w:caps/>
      <w:lang w:eastAsia="pt-BR"/>
    </w:rPr>
  </w:style>
  <w:style w:type="paragraph" w:customStyle="1" w:styleId="SUMARIO0">
    <w:name w:val="SUMARIO"/>
    <w:basedOn w:val="capa"/>
    <w:rsid w:val="007A4D3C"/>
    <w:pPr>
      <w:spacing w:after="360" w:line="360" w:lineRule="auto"/>
    </w:pPr>
    <w:rPr>
      <w:bCs w:val="0"/>
    </w:rPr>
  </w:style>
  <w:style w:type="table" w:customStyle="1" w:styleId="TabeladaLista3-nfase11">
    <w:name w:val="Tabela da Lista 3 - Ênfase 11"/>
    <w:basedOn w:val="Tabelanormal"/>
    <w:uiPriority w:val="48"/>
    <w:rsid w:val="007A4D3C"/>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customStyle="1" w:styleId="font6">
    <w:name w:val="font6"/>
    <w:basedOn w:val="Fontepargpadro"/>
    <w:rsid w:val="007A4D3C"/>
  </w:style>
  <w:style w:type="character" w:customStyle="1" w:styleId="definition">
    <w:name w:val="definition"/>
    <w:basedOn w:val="Fontepargpadro"/>
    <w:rsid w:val="007A4D3C"/>
  </w:style>
  <w:style w:type="character" w:customStyle="1" w:styleId="font8">
    <w:name w:val="font8"/>
    <w:basedOn w:val="Fontepargpadro"/>
    <w:rsid w:val="007A4D3C"/>
  </w:style>
  <w:style w:type="character" w:customStyle="1" w:styleId="font5">
    <w:name w:val="font5"/>
    <w:basedOn w:val="Fontepargpadro"/>
    <w:rsid w:val="007A4D3C"/>
  </w:style>
  <w:style w:type="character" w:customStyle="1" w:styleId="font9">
    <w:name w:val="font9"/>
    <w:basedOn w:val="Fontepargpadro"/>
    <w:rsid w:val="007A4D3C"/>
  </w:style>
  <w:style w:type="character" w:customStyle="1" w:styleId="font10">
    <w:name w:val="font10"/>
    <w:basedOn w:val="Fontepargpadro"/>
    <w:rsid w:val="007A4D3C"/>
  </w:style>
  <w:style w:type="character" w:customStyle="1" w:styleId="author0">
    <w:name w:val="author"/>
    <w:basedOn w:val="Fontepargpadro"/>
    <w:rsid w:val="007A4D3C"/>
  </w:style>
  <w:style w:type="paragraph" w:customStyle="1" w:styleId="Pa12">
    <w:name w:val="Pa12"/>
    <w:basedOn w:val="Normal"/>
    <w:next w:val="Normal"/>
    <w:uiPriority w:val="99"/>
    <w:rsid w:val="007A4D3C"/>
    <w:pPr>
      <w:suppressAutoHyphens w:val="0"/>
      <w:autoSpaceDE w:val="0"/>
      <w:autoSpaceDN w:val="0"/>
      <w:adjustRightInd w:val="0"/>
      <w:spacing w:line="211" w:lineRule="atLeast"/>
    </w:pPr>
    <w:rPr>
      <w:rFonts w:ascii="CharterBT" w:eastAsia="Calibri" w:hAnsi="CharterBT" w:cs="Calibri"/>
      <w:lang w:eastAsia="pt-BR"/>
    </w:rPr>
  </w:style>
  <w:style w:type="character" w:customStyle="1" w:styleId="nlmlpage">
    <w:name w:val="nlm_lpage"/>
    <w:basedOn w:val="Fontepargpadro"/>
    <w:rsid w:val="007A4D3C"/>
  </w:style>
  <w:style w:type="character" w:customStyle="1" w:styleId="pubyear">
    <w:name w:val="pubyear"/>
    <w:basedOn w:val="Fontepargpadro"/>
    <w:rsid w:val="007A4D3C"/>
  </w:style>
  <w:style w:type="character" w:customStyle="1" w:styleId="articletitle0">
    <w:name w:val="articletitle"/>
    <w:basedOn w:val="Fontepargpadro"/>
    <w:rsid w:val="007A4D3C"/>
  </w:style>
  <w:style w:type="character" w:customStyle="1" w:styleId="vol">
    <w:name w:val="vol"/>
    <w:basedOn w:val="Fontepargpadro"/>
    <w:rsid w:val="007A4D3C"/>
  </w:style>
  <w:style w:type="character" w:customStyle="1" w:styleId="pagefirst">
    <w:name w:val="pagefirst"/>
    <w:basedOn w:val="Fontepargpadro"/>
    <w:rsid w:val="007A4D3C"/>
  </w:style>
  <w:style w:type="character" w:customStyle="1" w:styleId="pagelast">
    <w:name w:val="pagelast"/>
    <w:basedOn w:val="Fontepargpadro"/>
    <w:rsid w:val="007A4D3C"/>
  </w:style>
  <w:style w:type="character" w:customStyle="1" w:styleId="databold">
    <w:name w:val="data_bold"/>
    <w:basedOn w:val="Fontepargpadro"/>
    <w:rsid w:val="007A4D3C"/>
  </w:style>
  <w:style w:type="character" w:customStyle="1" w:styleId="endatabold">
    <w:name w:val="en_data_bold"/>
    <w:basedOn w:val="Fontepargpadro"/>
    <w:rsid w:val="007A4D3C"/>
  </w:style>
  <w:style w:type="character" w:customStyle="1" w:styleId="Textodocorpo2Itlico">
    <w:name w:val="Texto do corpo (2) + Itálico"/>
    <w:basedOn w:val="Textodocorpo2"/>
    <w:rsid w:val="007A4D3C"/>
    <w:rPr>
      <w:rFonts w:ascii="Times New Roman" w:eastAsia="Times New Roman" w:hAnsi="Times New Roman"/>
      <w:b w:val="0"/>
      <w:bCs w:val="0"/>
      <w:i/>
      <w:iCs/>
      <w:smallCaps w:val="0"/>
      <w:strike w:val="0"/>
      <w:color w:val="000000"/>
      <w:spacing w:val="0"/>
      <w:w w:val="100"/>
      <w:position w:val="0"/>
      <w:sz w:val="18"/>
      <w:szCs w:val="18"/>
      <w:u w:val="none"/>
      <w:shd w:val="clear" w:color="auto" w:fill="FFFFFF"/>
      <w:lang w:val="en-US" w:eastAsia="en-US" w:bidi="en-US"/>
    </w:rPr>
  </w:style>
  <w:style w:type="character" w:customStyle="1" w:styleId="journaltitle">
    <w:name w:val="journaltitle"/>
    <w:basedOn w:val="Fontepargpadro"/>
    <w:rsid w:val="007A4D3C"/>
  </w:style>
  <w:style w:type="character" w:customStyle="1" w:styleId="reference-mixed-citation">
    <w:name w:val="reference-mixed-citation"/>
    <w:basedOn w:val="Fontepargpadro"/>
    <w:rsid w:val="007A4D3C"/>
  </w:style>
  <w:style w:type="character" w:customStyle="1" w:styleId="d-flex">
    <w:name w:val="d-flex"/>
    <w:basedOn w:val="Fontepargpadro"/>
    <w:rsid w:val="007A4D3C"/>
  </w:style>
  <w:style w:type="character" w:customStyle="1" w:styleId="history-span">
    <w:name w:val="history-span"/>
    <w:basedOn w:val="Fontepargpadro"/>
    <w:rsid w:val="007A4D3C"/>
  </w:style>
  <w:style w:type="paragraph" w:customStyle="1" w:styleId="nova-e-listitem">
    <w:name w:val="nova-e-list__item"/>
    <w:basedOn w:val="Normal"/>
    <w:rsid w:val="007A4D3C"/>
    <w:pPr>
      <w:suppressAutoHyphens w:val="0"/>
      <w:spacing w:before="100" w:beforeAutospacing="1" w:after="100" w:afterAutospacing="1"/>
    </w:pPr>
    <w:rPr>
      <w:lang w:eastAsia="pt-BR"/>
    </w:rPr>
  </w:style>
  <w:style w:type="character" w:customStyle="1" w:styleId="frlabel">
    <w:name w:val="fr_label"/>
    <w:basedOn w:val="Fontepargpadro"/>
    <w:rsid w:val="007A4D3C"/>
  </w:style>
  <w:style w:type="character" w:customStyle="1" w:styleId="orcid-icon">
    <w:name w:val="orcid-icon"/>
    <w:basedOn w:val="Fontepargpadro"/>
    <w:rsid w:val="007A4D3C"/>
  </w:style>
  <w:style w:type="character" w:customStyle="1" w:styleId="overlay">
    <w:name w:val="overlay"/>
    <w:basedOn w:val="Fontepargpadro"/>
    <w:rsid w:val="007A4D3C"/>
  </w:style>
  <w:style w:type="character" w:customStyle="1" w:styleId="Data2">
    <w:name w:val="Data2"/>
    <w:basedOn w:val="Fontepargpadro"/>
    <w:rsid w:val="007A4D3C"/>
  </w:style>
  <w:style w:type="character" w:customStyle="1" w:styleId="italica">
    <w:name w:val="italica"/>
    <w:basedOn w:val="Fontepargpadro"/>
    <w:rsid w:val="007A4D3C"/>
  </w:style>
  <w:style w:type="character" w:customStyle="1" w:styleId="acopre">
    <w:name w:val="acopre"/>
    <w:basedOn w:val="Fontepargpadro"/>
    <w:rsid w:val="007A4D3C"/>
  </w:style>
  <w:style w:type="paragraph" w:customStyle="1" w:styleId="Textodocorpo21">
    <w:name w:val="Texto do corpo (2)1"/>
    <w:basedOn w:val="Normal"/>
    <w:rsid w:val="007A4D3C"/>
    <w:pPr>
      <w:widowControl w:val="0"/>
      <w:shd w:val="clear" w:color="auto" w:fill="FFFFFF"/>
      <w:suppressAutoHyphens w:val="0"/>
      <w:spacing w:line="0" w:lineRule="atLeast"/>
      <w:ind w:hanging="460"/>
      <w:jc w:val="center"/>
    </w:pPr>
    <w:rPr>
      <w:sz w:val="22"/>
      <w:szCs w:val="22"/>
      <w:lang w:eastAsia="pt-BR"/>
    </w:rPr>
  </w:style>
  <w:style w:type="character" w:customStyle="1" w:styleId="title4query">
    <w:name w:val="title4_query"/>
    <w:basedOn w:val="Fontepargpadro"/>
    <w:rsid w:val="007A4D3C"/>
  </w:style>
  <w:style w:type="character" w:customStyle="1" w:styleId="hiddennatural">
    <w:name w:val="hiddennatural"/>
    <w:basedOn w:val="Fontepargpadro"/>
    <w:rsid w:val="007A4D3C"/>
  </w:style>
  <w:style w:type="character" w:customStyle="1" w:styleId="Textodocorpo2115ptItlico">
    <w:name w:val="Texto do corpo (2) + 11;5 pt;Itálico"/>
    <w:basedOn w:val="Textodocorpo2"/>
    <w:rsid w:val="007A4D3C"/>
    <w:rPr>
      <w:rFonts w:ascii="Times New Roman" w:eastAsia="Times New Roman" w:hAnsi="Times New Roman"/>
      <w:i/>
      <w:iCs/>
      <w:color w:val="000000"/>
      <w:spacing w:val="0"/>
      <w:w w:val="100"/>
      <w:position w:val="0"/>
      <w:sz w:val="23"/>
      <w:szCs w:val="23"/>
      <w:shd w:val="clear" w:color="auto" w:fill="FFFFFF"/>
      <w:lang w:val="en-US" w:eastAsia="en-US" w:bidi="en-US"/>
    </w:rPr>
  </w:style>
  <w:style w:type="character" w:customStyle="1" w:styleId="Textodocorpo285pt">
    <w:name w:val="Texto do corpo (2) + 8;5 pt"/>
    <w:basedOn w:val="Textodocorpo2"/>
    <w:rsid w:val="007A4D3C"/>
    <w:rPr>
      <w:rFonts w:ascii="Times New Roman" w:eastAsia="Times New Roman" w:hAnsi="Times New Roman"/>
      <w:b w:val="0"/>
      <w:bCs w:val="0"/>
      <w:i w:val="0"/>
      <w:iCs w:val="0"/>
      <w:smallCaps w:val="0"/>
      <w:strike w:val="0"/>
      <w:color w:val="000000"/>
      <w:spacing w:val="0"/>
      <w:w w:val="100"/>
      <w:position w:val="0"/>
      <w:sz w:val="17"/>
      <w:szCs w:val="17"/>
      <w:u w:val="none"/>
      <w:shd w:val="clear" w:color="auto" w:fill="FFFFFF"/>
      <w:lang w:val="pt-BR" w:eastAsia="pt-BR" w:bidi="pt-BR"/>
    </w:rPr>
  </w:style>
  <w:style w:type="character" w:customStyle="1" w:styleId="Textodocorpo2TrebuchetMS75ptNegrito">
    <w:name w:val="Texto do corpo (2) + Trebuchet MS;7;5 pt;Negrito"/>
    <w:basedOn w:val="Textodocorpo2"/>
    <w:rsid w:val="007A4D3C"/>
    <w:rPr>
      <w:rFonts w:ascii="Trebuchet MS" w:eastAsia="Trebuchet MS" w:hAnsi="Trebuchet MS" w:cs="Trebuchet MS"/>
      <w:b/>
      <w:bCs/>
      <w:i w:val="0"/>
      <w:iCs w:val="0"/>
      <w:smallCaps w:val="0"/>
      <w:strike w:val="0"/>
      <w:color w:val="000000"/>
      <w:spacing w:val="0"/>
      <w:w w:val="100"/>
      <w:position w:val="0"/>
      <w:sz w:val="15"/>
      <w:szCs w:val="15"/>
      <w:u w:val="none"/>
      <w:shd w:val="clear" w:color="auto" w:fill="FFFFFF"/>
      <w:lang w:val="pt-BR" w:eastAsia="pt-BR" w:bidi="pt-BR"/>
    </w:rPr>
  </w:style>
  <w:style w:type="character" w:customStyle="1" w:styleId="A6">
    <w:name w:val="A6"/>
    <w:uiPriority w:val="99"/>
    <w:rsid w:val="007A4D3C"/>
    <w:rPr>
      <w:rFonts w:ascii="Whitney" w:hAnsi="Whitney" w:cs="Whitney"/>
      <w:b/>
      <w:bCs/>
      <w:color w:val="000000"/>
      <w:sz w:val="13"/>
      <w:szCs w:val="13"/>
    </w:rPr>
  </w:style>
  <w:style w:type="character" w:customStyle="1" w:styleId="ng-star-inserted">
    <w:name w:val="ng-star-inserted"/>
    <w:basedOn w:val="Fontepargpadro"/>
    <w:rsid w:val="007A4D3C"/>
  </w:style>
  <w:style w:type="character" w:customStyle="1" w:styleId="font-size-14">
    <w:name w:val="font-size-14"/>
    <w:basedOn w:val="Fontepargpadro"/>
    <w:rsid w:val="007A4D3C"/>
  </w:style>
  <w:style w:type="character" w:customStyle="1" w:styleId="intentjournaltitle">
    <w:name w:val="intent_journal_title"/>
    <w:basedOn w:val="Fontepargpadro"/>
    <w:rsid w:val="007A4D3C"/>
  </w:style>
  <w:style w:type="character" w:customStyle="1" w:styleId="Textodocorpo7">
    <w:name w:val="Texto do corpo (7)_"/>
    <w:basedOn w:val="Fontepargpadro"/>
    <w:link w:val="Textodocorpo70"/>
    <w:rsid w:val="007A4D3C"/>
    <w:rPr>
      <w:sz w:val="16"/>
      <w:szCs w:val="16"/>
      <w:shd w:val="clear" w:color="auto" w:fill="FFFFFF"/>
    </w:rPr>
  </w:style>
  <w:style w:type="paragraph" w:customStyle="1" w:styleId="Textodocorpo70">
    <w:name w:val="Texto do corpo (7)"/>
    <w:basedOn w:val="Normal"/>
    <w:link w:val="Textodocorpo7"/>
    <w:rsid w:val="007A4D3C"/>
    <w:pPr>
      <w:widowControl w:val="0"/>
      <w:shd w:val="clear" w:color="auto" w:fill="FFFFFF"/>
      <w:suppressAutoHyphens w:val="0"/>
      <w:spacing w:line="187" w:lineRule="exact"/>
      <w:jc w:val="both"/>
    </w:pPr>
    <w:rPr>
      <w:rFonts w:ascii="Calibri" w:eastAsia="Calibri" w:hAnsi="Calibri"/>
      <w:sz w:val="16"/>
      <w:szCs w:val="16"/>
      <w:lang w:eastAsia="pt-BR"/>
    </w:rPr>
  </w:style>
  <w:style w:type="character" w:customStyle="1" w:styleId="authorscontact">
    <w:name w:val="authors__contact"/>
    <w:basedOn w:val="Fontepargpadro"/>
    <w:rsid w:val="007A4D3C"/>
  </w:style>
  <w:style w:type="character" w:customStyle="1" w:styleId="titleauthoretc">
    <w:name w:val="titleauthoretc"/>
    <w:basedOn w:val="Fontepargpadro"/>
    <w:rsid w:val="007A4D3C"/>
  </w:style>
  <w:style w:type="character" w:customStyle="1" w:styleId="wd-jnl-art-breadcrumb-issue">
    <w:name w:val="wd-jnl-art-breadcrumb-issue"/>
    <w:basedOn w:val="Fontepargpadro"/>
    <w:rsid w:val="007A4D3C"/>
  </w:style>
  <w:style w:type="paragraph" w:customStyle="1" w:styleId="Tedtulo3">
    <w:name w:val="Tíedtulo #3"/>
    <w:basedOn w:val="Normal"/>
    <w:uiPriority w:val="99"/>
    <w:rsid w:val="007A4D3C"/>
    <w:pPr>
      <w:suppressAutoHyphens w:val="0"/>
      <w:autoSpaceDE w:val="0"/>
      <w:autoSpaceDN w:val="0"/>
      <w:adjustRightInd w:val="0"/>
      <w:spacing w:line="240" w:lineRule="atLeast"/>
      <w:ind w:hanging="280"/>
      <w:jc w:val="both"/>
      <w:outlineLvl w:val="2"/>
    </w:pPr>
    <w:rPr>
      <w:rFonts w:eastAsia="Arial Unicode MS"/>
      <w:bCs/>
      <w:szCs w:val="21"/>
      <w:lang w:eastAsia="pt-BR"/>
    </w:rPr>
  </w:style>
  <w:style w:type="character" w:customStyle="1" w:styleId="font15">
    <w:name w:val="font15"/>
    <w:basedOn w:val="Fontepargpadro"/>
    <w:rsid w:val="007A4D3C"/>
  </w:style>
  <w:style w:type="character" w:customStyle="1" w:styleId="Textodocorpo6Espaamento3pt">
    <w:name w:val="Texto do corpo (6) + Espaçamento 3 pt"/>
    <w:basedOn w:val="Fontepargpadro"/>
    <w:rsid w:val="007A4D3C"/>
    <w:rPr>
      <w:rFonts w:ascii="Bookman Old Style" w:eastAsia="Bookman Old Style" w:hAnsi="Bookman Old Style" w:cs="Bookman Old Style"/>
      <w:b w:val="0"/>
      <w:bCs w:val="0"/>
      <w:i w:val="0"/>
      <w:iCs w:val="0"/>
      <w:smallCaps w:val="0"/>
      <w:strike w:val="0"/>
      <w:spacing w:val="70"/>
      <w:sz w:val="12"/>
      <w:szCs w:val="12"/>
      <w:u w:val="none"/>
    </w:rPr>
  </w:style>
  <w:style w:type="character" w:customStyle="1" w:styleId="Textodocorpo3Negrito">
    <w:name w:val="Texto do corpo (3) + Negrito"/>
    <w:basedOn w:val="Fontepargpadro"/>
    <w:rsid w:val="007A4D3C"/>
    <w:rPr>
      <w:rFonts w:ascii="Segoe UI" w:eastAsia="Segoe UI" w:hAnsi="Segoe UI" w:cs="Segoe UI"/>
      <w:b/>
      <w:bCs/>
      <w:i w:val="0"/>
      <w:iCs w:val="0"/>
      <w:smallCaps w:val="0"/>
      <w:strike w:val="0"/>
      <w:color w:val="000000"/>
      <w:spacing w:val="0"/>
      <w:w w:val="100"/>
      <w:position w:val="0"/>
      <w:sz w:val="14"/>
      <w:szCs w:val="14"/>
      <w:u w:val="none"/>
      <w:lang w:val="pt-BR" w:eastAsia="pt-BR" w:bidi="pt-BR"/>
    </w:rPr>
  </w:style>
  <w:style w:type="character" w:customStyle="1" w:styleId="Textodocorpo60">
    <w:name w:val="Texto do corpo (6)_"/>
    <w:basedOn w:val="Fontepargpadro"/>
    <w:rsid w:val="007A4D3C"/>
    <w:rPr>
      <w:rFonts w:ascii="Arial" w:eastAsia="Arial" w:hAnsi="Arial" w:cs="Arial"/>
      <w:sz w:val="19"/>
      <w:szCs w:val="19"/>
      <w:shd w:val="clear" w:color="auto" w:fill="FFFFFF"/>
    </w:rPr>
  </w:style>
  <w:style w:type="character" w:customStyle="1" w:styleId="articlebreadcrumbs">
    <w:name w:val="article__breadcrumbs"/>
    <w:basedOn w:val="Fontepargpadro"/>
    <w:rsid w:val="007A4D3C"/>
  </w:style>
  <w:style w:type="character" w:customStyle="1" w:styleId="citationaccesstype">
    <w:name w:val="citation__access__type"/>
    <w:basedOn w:val="Fontepargpadro"/>
    <w:rsid w:val="007A4D3C"/>
  </w:style>
  <w:style w:type="character" w:customStyle="1" w:styleId="Textodocorpo5Semitlico">
    <w:name w:val="Texto do corpo (5) + Sem itálico"/>
    <w:basedOn w:val="Fontepargpadro"/>
    <w:rsid w:val="007A4D3C"/>
    <w:rPr>
      <w:rFonts w:ascii="Bookman Old Style" w:eastAsia="Bookman Old Style" w:hAnsi="Bookman Old Style" w:cs="Bookman Old Style"/>
      <w:b w:val="0"/>
      <w:bCs w:val="0"/>
      <w:i/>
      <w:iCs/>
      <w:smallCaps w:val="0"/>
      <w:strike w:val="0"/>
      <w:color w:val="000000"/>
      <w:spacing w:val="0"/>
      <w:w w:val="100"/>
      <w:position w:val="0"/>
      <w:sz w:val="11"/>
      <w:szCs w:val="11"/>
      <w:u w:val="none"/>
      <w:lang w:val="pt-BR" w:eastAsia="pt-BR" w:bidi="pt-BR"/>
    </w:rPr>
  </w:style>
  <w:style w:type="character" w:customStyle="1" w:styleId="volume-info">
    <w:name w:val="volume-info"/>
    <w:basedOn w:val="Fontepargpadro"/>
    <w:rsid w:val="007A4D3C"/>
  </w:style>
  <w:style w:type="character" w:customStyle="1" w:styleId="docurl">
    <w:name w:val="docurl"/>
    <w:basedOn w:val="Fontepargpadro"/>
    <w:rsid w:val="007A4D3C"/>
  </w:style>
  <w:style w:type="character" w:customStyle="1" w:styleId="Textodocorpo210pt">
    <w:name w:val="Texto do corpo (2) + 10 pt"/>
    <w:basedOn w:val="Fontepargpadro"/>
    <w:rsid w:val="007A4D3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t-BR" w:eastAsia="pt-BR" w:bidi="pt-BR"/>
    </w:rPr>
  </w:style>
  <w:style w:type="character" w:customStyle="1" w:styleId="Textodocorpo57ptNegrito">
    <w:name w:val="Texto do corpo (5) + 7 pt;Negrito"/>
    <w:basedOn w:val="Fontepargpadro"/>
    <w:rsid w:val="007A4D3C"/>
    <w:rPr>
      <w:rFonts w:ascii="Palatino Linotype" w:eastAsia="Palatino Linotype" w:hAnsi="Palatino Linotype" w:cs="Palatino Linotype"/>
      <w:b/>
      <w:bCs/>
      <w:i w:val="0"/>
      <w:iCs w:val="0"/>
      <w:smallCaps w:val="0"/>
      <w:strike w:val="0"/>
      <w:sz w:val="14"/>
      <w:szCs w:val="14"/>
      <w:u w:val="none"/>
    </w:rPr>
  </w:style>
  <w:style w:type="character" w:customStyle="1" w:styleId="id-label">
    <w:name w:val="id-label"/>
    <w:basedOn w:val="Fontepargpadro"/>
    <w:rsid w:val="007A4D3C"/>
  </w:style>
  <w:style w:type="paragraph" w:customStyle="1" w:styleId="Pa4">
    <w:name w:val="Pa4"/>
    <w:basedOn w:val="Default"/>
    <w:next w:val="Default"/>
    <w:uiPriority w:val="99"/>
    <w:rsid w:val="007A4D3C"/>
    <w:pPr>
      <w:suppressAutoHyphens w:val="0"/>
      <w:autoSpaceDN w:val="0"/>
      <w:adjustRightInd w:val="0"/>
      <w:spacing w:line="241" w:lineRule="atLeast"/>
    </w:pPr>
    <w:rPr>
      <w:rFonts w:ascii="Calibri" w:eastAsiaTheme="minorHAnsi" w:hAnsi="Calibri"/>
      <w:color w:val="auto"/>
      <w:lang w:eastAsia="en-US"/>
    </w:rPr>
  </w:style>
  <w:style w:type="character" w:customStyle="1" w:styleId="A22">
    <w:name w:val="A22"/>
    <w:uiPriority w:val="99"/>
    <w:rsid w:val="007A4D3C"/>
    <w:rPr>
      <w:b/>
      <w:bCs/>
      <w:color w:val="000000"/>
      <w:sz w:val="15"/>
      <w:szCs w:val="15"/>
    </w:rPr>
  </w:style>
  <w:style w:type="paragraph" w:customStyle="1" w:styleId="Pa0">
    <w:name w:val="Pa0"/>
    <w:basedOn w:val="Default"/>
    <w:next w:val="Default"/>
    <w:uiPriority w:val="99"/>
    <w:rsid w:val="007A4D3C"/>
    <w:pPr>
      <w:suppressAutoHyphens w:val="0"/>
      <w:autoSpaceDN w:val="0"/>
      <w:adjustRightInd w:val="0"/>
      <w:spacing w:line="241" w:lineRule="atLeast"/>
    </w:pPr>
    <w:rPr>
      <w:rFonts w:ascii="Calibri" w:eastAsiaTheme="minorHAnsi" w:hAnsi="Calibri"/>
      <w:color w:val="auto"/>
      <w:lang w:eastAsia="en-US"/>
    </w:rPr>
  </w:style>
  <w:style w:type="character" w:customStyle="1" w:styleId="A18">
    <w:name w:val="A18"/>
    <w:uiPriority w:val="99"/>
    <w:rsid w:val="007A4D3C"/>
    <w:rPr>
      <w:color w:val="000000"/>
      <w:sz w:val="14"/>
      <w:szCs w:val="14"/>
    </w:rPr>
  </w:style>
  <w:style w:type="paragraph" w:customStyle="1" w:styleId="Pa6">
    <w:name w:val="Pa6"/>
    <w:basedOn w:val="Default"/>
    <w:next w:val="Default"/>
    <w:uiPriority w:val="99"/>
    <w:rsid w:val="007A4D3C"/>
    <w:pPr>
      <w:suppressAutoHyphens w:val="0"/>
      <w:autoSpaceDN w:val="0"/>
      <w:adjustRightInd w:val="0"/>
      <w:spacing w:line="241" w:lineRule="atLeast"/>
    </w:pPr>
    <w:rPr>
      <w:rFonts w:ascii="Calibri" w:eastAsiaTheme="minorHAnsi" w:hAnsi="Calibri"/>
      <w:color w:val="auto"/>
      <w:lang w:eastAsia="en-US"/>
    </w:rPr>
  </w:style>
  <w:style w:type="character" w:customStyle="1" w:styleId="A8">
    <w:name w:val="A8"/>
    <w:uiPriority w:val="99"/>
    <w:rsid w:val="007A4D3C"/>
    <w:rPr>
      <w:color w:val="000000"/>
      <w:sz w:val="16"/>
      <w:szCs w:val="16"/>
    </w:rPr>
  </w:style>
  <w:style w:type="paragraph" w:customStyle="1" w:styleId="Pa8">
    <w:name w:val="Pa8"/>
    <w:basedOn w:val="Default"/>
    <w:next w:val="Default"/>
    <w:uiPriority w:val="99"/>
    <w:rsid w:val="007A4D3C"/>
    <w:pPr>
      <w:suppressAutoHyphens w:val="0"/>
      <w:autoSpaceDN w:val="0"/>
      <w:adjustRightInd w:val="0"/>
      <w:spacing w:line="241" w:lineRule="atLeast"/>
    </w:pPr>
    <w:rPr>
      <w:rFonts w:ascii="Calibri" w:eastAsiaTheme="minorHAnsi" w:hAnsi="Calibri"/>
      <w:color w:val="auto"/>
      <w:lang w:eastAsia="en-US"/>
    </w:rPr>
  </w:style>
  <w:style w:type="paragraph" w:customStyle="1" w:styleId="Pa18">
    <w:name w:val="Pa18"/>
    <w:basedOn w:val="Default"/>
    <w:next w:val="Default"/>
    <w:uiPriority w:val="99"/>
    <w:rsid w:val="007A4D3C"/>
    <w:pPr>
      <w:suppressAutoHyphens w:val="0"/>
      <w:autoSpaceDN w:val="0"/>
      <w:adjustRightInd w:val="0"/>
      <w:spacing w:line="181" w:lineRule="atLeast"/>
    </w:pPr>
    <w:rPr>
      <w:rFonts w:ascii="Calibri" w:eastAsiaTheme="minorHAnsi" w:hAnsi="Calibri"/>
      <w:color w:val="auto"/>
      <w:lang w:eastAsia="en-US"/>
    </w:rPr>
  </w:style>
  <w:style w:type="character" w:customStyle="1" w:styleId="Textodocorpo11">
    <w:name w:val="Texto do corpo (11)"/>
    <w:basedOn w:val="Fontepargpadro"/>
    <w:rsid w:val="007A4D3C"/>
    <w:rPr>
      <w:rFonts w:ascii="Candara" w:eastAsia="Candara" w:hAnsi="Candara" w:cs="Candara"/>
      <w:b w:val="0"/>
      <w:bCs w:val="0"/>
      <w:i/>
      <w:iCs/>
      <w:smallCaps w:val="0"/>
      <w:strike w:val="0"/>
      <w:color w:val="000000"/>
      <w:spacing w:val="0"/>
      <w:w w:val="100"/>
      <w:position w:val="0"/>
      <w:sz w:val="16"/>
      <w:szCs w:val="16"/>
      <w:u w:val="none"/>
      <w:lang w:val="pt-BR" w:eastAsia="pt-BR" w:bidi="pt-BR"/>
    </w:rPr>
  </w:style>
  <w:style w:type="paragraph" w:customStyle="1" w:styleId="dou-paragraph">
    <w:name w:val="dou-paragraph"/>
    <w:basedOn w:val="Normal"/>
    <w:rsid w:val="007A4D3C"/>
    <w:pPr>
      <w:suppressAutoHyphens w:val="0"/>
      <w:spacing w:before="100" w:beforeAutospacing="1" w:after="100" w:afterAutospacing="1"/>
    </w:pPr>
    <w:rPr>
      <w:lang w:eastAsia="pt-BR"/>
    </w:rPr>
  </w:style>
  <w:style w:type="paragraph" w:customStyle="1" w:styleId="text-center">
    <w:name w:val="text-center"/>
    <w:basedOn w:val="Normal"/>
    <w:rsid w:val="007A4D3C"/>
    <w:pPr>
      <w:suppressAutoHyphens w:val="0"/>
      <w:spacing w:before="100" w:beforeAutospacing="1" w:after="100" w:afterAutospacing="1"/>
    </w:pPr>
    <w:rPr>
      <w:lang w:eastAsia="pt-BR"/>
    </w:rPr>
  </w:style>
  <w:style w:type="character" w:customStyle="1" w:styleId="publicado-dou">
    <w:name w:val="publicado-dou"/>
    <w:basedOn w:val="Fontepargpadro"/>
    <w:rsid w:val="007A4D3C"/>
  </w:style>
  <w:style w:type="character" w:customStyle="1" w:styleId="publicado-dou-data">
    <w:name w:val="publicado-dou-data"/>
    <w:basedOn w:val="Fontepargpadro"/>
    <w:rsid w:val="007A4D3C"/>
  </w:style>
  <w:style w:type="character" w:customStyle="1" w:styleId="pipe">
    <w:name w:val="pipe"/>
    <w:basedOn w:val="Fontepargpadro"/>
    <w:rsid w:val="007A4D3C"/>
  </w:style>
  <w:style w:type="character" w:customStyle="1" w:styleId="edicao-dou">
    <w:name w:val="edicao-dou"/>
    <w:basedOn w:val="Fontepargpadro"/>
    <w:rsid w:val="007A4D3C"/>
  </w:style>
  <w:style w:type="character" w:customStyle="1" w:styleId="edicao-dou-data">
    <w:name w:val="edicao-dou-data"/>
    <w:basedOn w:val="Fontepargpadro"/>
    <w:rsid w:val="007A4D3C"/>
  </w:style>
  <w:style w:type="character" w:customStyle="1" w:styleId="secao-dou">
    <w:name w:val="secao-dou"/>
    <w:basedOn w:val="Fontepargpadro"/>
    <w:rsid w:val="007A4D3C"/>
  </w:style>
  <w:style w:type="character" w:customStyle="1" w:styleId="secao-dou-data">
    <w:name w:val="secao-dou-data"/>
    <w:basedOn w:val="Fontepargpadro"/>
    <w:rsid w:val="007A4D3C"/>
  </w:style>
  <w:style w:type="character" w:customStyle="1" w:styleId="Textodocorpo8">
    <w:name w:val="Texto do corpo (8)"/>
    <w:basedOn w:val="Fontepargpadro"/>
    <w:rsid w:val="007A4D3C"/>
    <w:rPr>
      <w:rFonts w:ascii="Arial" w:eastAsia="Arial" w:hAnsi="Arial" w:cs="Arial"/>
      <w:b/>
      <w:bCs/>
      <w:i w:val="0"/>
      <w:iCs w:val="0"/>
      <w:smallCaps w:val="0"/>
      <w:strike w:val="0"/>
      <w:color w:val="000000"/>
      <w:spacing w:val="0"/>
      <w:w w:val="100"/>
      <w:position w:val="0"/>
      <w:sz w:val="12"/>
      <w:szCs w:val="12"/>
      <w:u w:val="none"/>
      <w:lang w:val="pt-BR" w:eastAsia="pt-BR" w:bidi="pt-BR"/>
    </w:rPr>
  </w:style>
  <w:style w:type="character" w:customStyle="1" w:styleId="metrics-score">
    <w:name w:val="metrics-score"/>
    <w:basedOn w:val="Fontepargpadro"/>
    <w:rsid w:val="007A4D3C"/>
  </w:style>
  <w:style w:type="character" w:customStyle="1" w:styleId="reflink-block">
    <w:name w:val="reflink-block"/>
    <w:basedOn w:val="Fontepargpadro"/>
    <w:rsid w:val="007A4D3C"/>
  </w:style>
  <w:style w:type="character" w:customStyle="1" w:styleId="u-visually-hidden">
    <w:name w:val="u-visually-hidden"/>
    <w:basedOn w:val="Fontepargpadro"/>
    <w:rsid w:val="007A4D3C"/>
  </w:style>
  <w:style w:type="character" w:customStyle="1" w:styleId="user-generated">
    <w:name w:val="user-generated"/>
    <w:basedOn w:val="Fontepargpadro"/>
    <w:rsid w:val="007A4D3C"/>
  </w:style>
  <w:style w:type="character" w:customStyle="1" w:styleId="radio-button-label-text">
    <w:name w:val="radio-button-label-text"/>
    <w:basedOn w:val="Fontepargpadro"/>
    <w:rsid w:val="007A4D3C"/>
  </w:style>
  <w:style w:type="character" w:customStyle="1" w:styleId="pkpscreenreader">
    <w:name w:val="pkp_screen_reader"/>
    <w:basedOn w:val="Fontepargpadro"/>
    <w:rsid w:val="007A4D3C"/>
  </w:style>
  <w:style w:type="character" w:customStyle="1" w:styleId="mat-button-wrapper">
    <w:name w:val="mat-button-wrapper"/>
    <w:basedOn w:val="Fontepargpadro"/>
    <w:rsid w:val="003E6D2D"/>
  </w:style>
  <w:style w:type="character" w:customStyle="1" w:styleId="material-symbols-outlined">
    <w:name w:val="material-symbols-outlined"/>
    <w:basedOn w:val="Fontepargpadro"/>
    <w:rsid w:val="003E6D2D"/>
  </w:style>
  <w:style w:type="character" w:customStyle="1" w:styleId="html-italic">
    <w:name w:val="html-italic"/>
    <w:basedOn w:val="Fontepargpadro"/>
    <w:rsid w:val="00A74EB3"/>
  </w:style>
  <w:style w:type="paragraph" w:customStyle="1" w:styleId="DISSERTAO-SeoPrimria">
    <w:name w:val="DISSERTAÇÃO-Seção Primária"/>
    <w:basedOn w:val="Normal"/>
    <w:qFormat/>
    <w:rsid w:val="00A74EB3"/>
    <w:pPr>
      <w:suppressAutoHyphens w:val="0"/>
      <w:spacing w:line="360" w:lineRule="auto"/>
      <w:ind w:firstLine="709"/>
      <w:jc w:val="both"/>
    </w:pPr>
    <w:rPr>
      <w:rFonts w:eastAsia="Calibri"/>
      <w:b/>
      <w:lang w:eastAsia="en-US"/>
    </w:rPr>
  </w:style>
  <w:style w:type="paragraph" w:customStyle="1" w:styleId="DISSERTAO-SeoSecundria">
    <w:name w:val="DISSERTAÇÃO-Seção Secundária"/>
    <w:basedOn w:val="Normal"/>
    <w:qFormat/>
    <w:rsid w:val="00A74EB3"/>
    <w:pPr>
      <w:suppressAutoHyphens w:val="0"/>
      <w:spacing w:line="360" w:lineRule="auto"/>
      <w:ind w:firstLine="709"/>
      <w:jc w:val="both"/>
    </w:pPr>
    <w:rPr>
      <w:rFonts w:eastAsia="Calibri"/>
      <w:lang w:eastAsia="en-US"/>
    </w:rPr>
  </w:style>
  <w:style w:type="character" w:customStyle="1" w:styleId="anchor-text">
    <w:name w:val="anchor-text"/>
    <w:basedOn w:val="Fontepargpadro"/>
    <w:rsid w:val="00A74EB3"/>
  </w:style>
  <w:style w:type="paragraph" w:customStyle="1" w:styleId="NavusCorpo">
    <w:name w:val="Navus Corpo"/>
    <w:basedOn w:val="Normal"/>
    <w:link w:val="NavusCorpoChar"/>
    <w:qFormat/>
    <w:rsid w:val="00A74EB3"/>
    <w:pPr>
      <w:suppressAutoHyphens w:val="0"/>
      <w:spacing w:line="276" w:lineRule="auto"/>
      <w:ind w:firstLine="720"/>
      <w:jc w:val="both"/>
    </w:pPr>
    <w:rPr>
      <w:rFonts w:ascii="Myriad Pro" w:eastAsiaTheme="minorHAnsi" w:hAnsi="Myriad Pro"/>
      <w:sz w:val="20"/>
      <w:szCs w:val="20"/>
      <w:lang w:eastAsia="en-US"/>
    </w:rPr>
  </w:style>
  <w:style w:type="character" w:customStyle="1" w:styleId="NavusCorpoChar">
    <w:name w:val="Navus Corpo Char"/>
    <w:basedOn w:val="Fontepargpadro"/>
    <w:link w:val="NavusCorpo"/>
    <w:rsid w:val="00A74EB3"/>
    <w:rPr>
      <w:rFonts w:ascii="Myriad Pro" w:eastAsiaTheme="minorHAnsi" w:hAnsi="Myriad Pro"/>
      <w:lang w:eastAsia="en-US"/>
    </w:rPr>
  </w:style>
  <w:style w:type="paragraph" w:customStyle="1" w:styleId="m7922134878077482305msonospacing">
    <w:name w:val="m_7922134878077482305msonospacing"/>
    <w:basedOn w:val="Normal"/>
    <w:rsid w:val="00A74EB3"/>
    <w:pPr>
      <w:suppressAutoHyphens w:val="0"/>
      <w:spacing w:before="100" w:beforeAutospacing="1" w:after="100" w:afterAutospacing="1"/>
    </w:pPr>
    <w:rPr>
      <w:lang w:eastAsia="pt-BR"/>
    </w:rPr>
  </w:style>
  <w:style w:type="paragraph" w:styleId="Data">
    <w:name w:val="Date"/>
    <w:basedOn w:val="Normal"/>
    <w:next w:val="Normal"/>
    <w:link w:val="DataChar"/>
    <w:uiPriority w:val="99"/>
    <w:unhideWhenUsed/>
    <w:rsid w:val="00B12931"/>
    <w:pPr>
      <w:suppressAutoHyphens w:val="0"/>
      <w:spacing w:after="160" w:line="259" w:lineRule="auto"/>
      <w:ind w:leftChars="2500" w:left="100"/>
    </w:pPr>
    <w:rPr>
      <w:rFonts w:asciiTheme="minorHAnsi" w:eastAsiaTheme="minorHAnsi" w:hAnsiTheme="minorHAnsi" w:cstheme="minorBidi"/>
      <w:sz w:val="22"/>
      <w:szCs w:val="22"/>
      <w:lang w:eastAsia="en-US"/>
    </w:rPr>
  </w:style>
  <w:style w:type="character" w:customStyle="1" w:styleId="DataChar">
    <w:name w:val="Data Char"/>
    <w:basedOn w:val="Fontepargpadro"/>
    <w:link w:val="Data"/>
    <w:uiPriority w:val="99"/>
    <w:rsid w:val="00B12931"/>
    <w:rPr>
      <w:rFonts w:asciiTheme="minorHAnsi" w:eastAsiaTheme="minorHAnsi" w:hAnsiTheme="minorHAnsi" w:cstheme="minorBidi"/>
      <w:sz w:val="22"/>
      <w:szCs w:val="22"/>
      <w:lang w:eastAsia="en-US"/>
    </w:rPr>
  </w:style>
  <w:style w:type="paragraph" w:customStyle="1" w:styleId="10">
    <w:name w:val="列表段落1"/>
    <w:basedOn w:val="Normal"/>
    <w:uiPriority w:val="1"/>
    <w:qFormat/>
    <w:rsid w:val="00B12931"/>
    <w:pPr>
      <w:suppressAutoHyphens w:val="0"/>
      <w:spacing w:after="160" w:line="259" w:lineRule="auto"/>
      <w:ind w:left="460" w:hanging="361"/>
    </w:pPr>
    <w:rPr>
      <w:rFonts w:asciiTheme="minorHAnsi" w:eastAsiaTheme="minorHAnsi" w:hAnsiTheme="minorHAnsi" w:cstheme="minorBidi"/>
      <w:sz w:val="22"/>
      <w:szCs w:val="22"/>
      <w:lang w:eastAsia="en-US"/>
    </w:rPr>
  </w:style>
  <w:style w:type="character" w:customStyle="1" w:styleId="11">
    <w:name w:val="未处理的提及1"/>
    <w:basedOn w:val="Fontepargpadro"/>
    <w:uiPriority w:val="99"/>
    <w:unhideWhenUsed/>
    <w:rsid w:val="00B12931"/>
    <w:rPr>
      <w:color w:val="605E5C"/>
      <w:shd w:val="clear" w:color="auto" w:fill="E1DFDD"/>
    </w:rPr>
  </w:style>
  <w:style w:type="paragraph" w:customStyle="1" w:styleId="a4">
    <w:name w:val="参考文献"/>
    <w:basedOn w:val="Normal"/>
    <w:qFormat/>
    <w:rsid w:val="00B12931"/>
    <w:pPr>
      <w:suppressAutoHyphens w:val="0"/>
      <w:autoSpaceDE w:val="0"/>
      <w:autoSpaceDN w:val="0"/>
      <w:adjustRightInd w:val="0"/>
      <w:spacing w:after="160" w:line="360" w:lineRule="auto"/>
      <w:ind w:left="720" w:hanging="720"/>
    </w:pPr>
    <w:rPr>
      <w:rFonts w:asciiTheme="minorHAnsi" w:eastAsia="STSong" w:hAnsiTheme="minorHAnsi"/>
      <w:szCs w:val="22"/>
      <w:lang w:eastAsia="en-US"/>
    </w:rPr>
  </w:style>
  <w:style w:type="paragraph" w:customStyle="1" w:styleId="12">
    <w:name w:val="书目1"/>
    <w:basedOn w:val="Normal"/>
    <w:link w:val="Bibliography"/>
    <w:rsid w:val="00B12931"/>
    <w:pPr>
      <w:suppressAutoHyphens w:val="0"/>
      <w:spacing w:after="160" w:line="480" w:lineRule="exact"/>
      <w:ind w:left="720" w:hanging="720"/>
    </w:pPr>
    <w:rPr>
      <w:rFonts w:asciiTheme="minorHAnsi" w:eastAsiaTheme="minorHAnsi" w:hAnsiTheme="minorHAnsi" w:cstheme="minorBidi"/>
      <w:color w:val="000000"/>
      <w:sz w:val="22"/>
      <w:szCs w:val="22"/>
      <w:lang w:eastAsia="en-US"/>
    </w:rPr>
  </w:style>
  <w:style w:type="character" w:customStyle="1" w:styleId="Bibliography">
    <w:name w:val="Bibliography 字符"/>
    <w:basedOn w:val="CorpodetextoChar"/>
    <w:link w:val="12"/>
    <w:rsid w:val="00B12931"/>
    <w:rPr>
      <w:rFonts w:asciiTheme="minorHAnsi" w:eastAsiaTheme="minorHAnsi" w:hAnsiTheme="minorHAnsi" w:cstheme="minorBidi"/>
      <w:bCs w:val="0"/>
      <w:color w:val="000000"/>
      <w:sz w:val="22"/>
      <w:szCs w:val="22"/>
      <w:lang w:eastAsia="en-US"/>
    </w:rPr>
  </w:style>
  <w:style w:type="table" w:customStyle="1" w:styleId="41">
    <w:name w:val="无格式表格 41"/>
    <w:basedOn w:val="Tabelanormal"/>
    <w:uiPriority w:val="44"/>
    <w:rsid w:val="00B12931"/>
    <w:rPr>
      <w:rFonts w:ascii="Times New Roman" w:eastAsia="SimSun" w:hAnsi="Times New Roman"/>
      <w:lang w:val="en-US" w:eastAsia="zh-CN"/>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
    <w:name w:val="无格式表格 21"/>
    <w:basedOn w:val="Tabelanormal"/>
    <w:uiPriority w:val="42"/>
    <w:rsid w:val="00B12931"/>
    <w:rPr>
      <w:rFonts w:ascii="Times New Roman" w:eastAsia="SimSun" w:hAnsi="Times New Roman"/>
      <w:lang w:val="en-US" w:eastAsia="zh-CN"/>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0">
    <w:name w:val="网格表 1 浅色1"/>
    <w:basedOn w:val="Tabelanormal"/>
    <w:uiPriority w:val="46"/>
    <w:rsid w:val="00B12931"/>
    <w:rPr>
      <w:rFonts w:ascii="Times New Roman" w:eastAsia="SimSun" w:hAnsi="Times New Roman"/>
      <w:lang w:val="en-US" w:eastAsia="zh-CN"/>
    </w:rPr>
    <w:tblPr>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4-31">
    <w:name w:val="网格表 4 - 着色 31"/>
    <w:basedOn w:val="Tabelanormal"/>
    <w:uiPriority w:val="49"/>
    <w:rsid w:val="00B12931"/>
    <w:rPr>
      <w:rFonts w:eastAsiaTheme="minorEastAsia" w:cs="Calibri"/>
      <w:sz w:val="22"/>
      <w:szCs w:val="22"/>
      <w:lang w:val="en-MY" w:eastAsia="en-MY"/>
    </w:rPr>
    <w:tblPr>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2">
    <w:name w:val="列表段落2"/>
    <w:basedOn w:val="Normal"/>
    <w:uiPriority w:val="99"/>
    <w:unhideWhenUsed/>
    <w:rsid w:val="00B12931"/>
    <w:pPr>
      <w:suppressAutoHyphens w:val="0"/>
      <w:spacing w:after="160" w:line="259" w:lineRule="auto"/>
      <w:ind w:firstLineChars="200" w:firstLine="420"/>
    </w:pPr>
    <w:rPr>
      <w:rFonts w:asciiTheme="minorHAnsi" w:eastAsiaTheme="minorHAnsi" w:hAnsiTheme="minorHAnsi" w:cstheme="minorBidi"/>
      <w:sz w:val="22"/>
      <w:szCs w:val="22"/>
      <w:lang w:eastAsia="en-US"/>
    </w:rPr>
  </w:style>
  <w:style w:type="paragraph" w:customStyle="1" w:styleId="last-node">
    <w:name w:val="last-node"/>
    <w:basedOn w:val="Normal"/>
    <w:rsid w:val="00B12931"/>
    <w:pPr>
      <w:suppressAutoHyphens w:val="0"/>
      <w:spacing w:before="100" w:beforeAutospacing="1" w:after="100" w:afterAutospacing="1" w:line="259" w:lineRule="auto"/>
    </w:pPr>
    <w:rPr>
      <w:rFonts w:ascii="SimSun" w:eastAsiaTheme="minorHAnsi" w:hAnsi="SimSun" w:cs="SimSun"/>
      <w:sz w:val="22"/>
      <w:szCs w:val="22"/>
      <w:lang w:eastAsia="en-US"/>
    </w:rPr>
  </w:style>
  <w:style w:type="character" w:customStyle="1" w:styleId="13">
    <w:name w:val="占位符文本1"/>
    <w:basedOn w:val="Fontepargpadro"/>
    <w:uiPriority w:val="99"/>
    <w:unhideWhenUsed/>
    <w:rsid w:val="00B12931"/>
    <w:rPr>
      <w:color w:val="666666"/>
    </w:rPr>
  </w:style>
  <w:style w:type="paragraph" w:customStyle="1" w:styleId="14">
    <w:name w:val="修订1"/>
    <w:hidden/>
    <w:uiPriority w:val="99"/>
    <w:unhideWhenUsed/>
    <w:rsid w:val="00B12931"/>
    <w:rPr>
      <w:rFonts w:ascii="Times New Roman" w:eastAsiaTheme="minorEastAsia" w:hAnsi="Times New Roman" w:cs="Times New Roman (正文 CS 字体)"/>
      <w:kern w:val="2"/>
      <w:sz w:val="21"/>
      <w:szCs w:val="24"/>
      <w:lang w:val="en-US" w:eastAsia="zh-CN"/>
    </w:rPr>
  </w:style>
  <w:style w:type="character" w:customStyle="1" w:styleId="MenoPendente8">
    <w:name w:val="Menção Pendente8"/>
    <w:basedOn w:val="Fontepargpadro"/>
    <w:uiPriority w:val="99"/>
    <w:semiHidden/>
    <w:unhideWhenUsed/>
    <w:rsid w:val="00B12931"/>
    <w:rPr>
      <w:color w:val="605E5C"/>
      <w:shd w:val="clear" w:color="auto" w:fill="E1DFDD"/>
    </w:rPr>
  </w:style>
  <w:style w:type="paragraph" w:customStyle="1" w:styleId="FormataodasReferncias">
    <w:name w:val="Formatação das Referências"/>
    <w:basedOn w:val="Normal"/>
    <w:uiPriority w:val="99"/>
    <w:rsid w:val="00E235B8"/>
    <w:pPr>
      <w:suppressAutoHyphens w:val="0"/>
      <w:spacing w:after="600"/>
    </w:pPr>
    <w:rPr>
      <w:rFonts w:ascii="Arial" w:hAnsi="Arial"/>
      <w:lang w:eastAsia="en-US"/>
    </w:rPr>
  </w:style>
  <w:style w:type="paragraph" w:customStyle="1" w:styleId="CF-CapaeFolhadeRosto">
    <w:name w:val="CF - Capa e Folha de Rosto"/>
    <w:basedOn w:val="Normal"/>
    <w:uiPriority w:val="99"/>
    <w:rsid w:val="00E235B8"/>
    <w:pPr>
      <w:suppressAutoHyphens w:val="0"/>
      <w:spacing w:before="60" w:after="60" w:line="360" w:lineRule="auto"/>
      <w:jc w:val="center"/>
    </w:pPr>
    <w:rPr>
      <w:rFonts w:ascii="Arial" w:hAnsi="Arial"/>
      <w:b/>
      <w:caps/>
      <w:lang w:eastAsia="en-US"/>
    </w:rPr>
  </w:style>
  <w:style w:type="paragraph" w:customStyle="1" w:styleId="Formataodoresumo">
    <w:name w:val="Formatação do resumo"/>
    <w:basedOn w:val="Normal"/>
    <w:uiPriority w:val="99"/>
    <w:rsid w:val="00E235B8"/>
    <w:pPr>
      <w:suppressAutoHyphens w:val="0"/>
      <w:spacing w:after="300"/>
      <w:jc w:val="both"/>
    </w:pPr>
    <w:rPr>
      <w:rFonts w:ascii="Arial" w:hAnsi="Arial"/>
      <w:color w:val="000000"/>
      <w:lang w:eastAsia="en-US"/>
    </w:rPr>
  </w:style>
  <w:style w:type="paragraph" w:customStyle="1" w:styleId="TextodoTrabalho">
    <w:name w:val="Texto do Trabalho"/>
    <w:basedOn w:val="Normal"/>
    <w:uiPriority w:val="99"/>
    <w:rsid w:val="00E235B8"/>
    <w:pPr>
      <w:suppressAutoHyphens w:val="0"/>
      <w:spacing w:line="360" w:lineRule="auto"/>
      <w:ind w:firstLine="851"/>
      <w:jc w:val="both"/>
    </w:pPr>
    <w:rPr>
      <w:rFonts w:ascii="Arial" w:hAnsi="Arial"/>
      <w:color w:val="000000"/>
      <w:lang w:eastAsia="en-US"/>
    </w:rPr>
  </w:style>
  <w:style w:type="paragraph" w:customStyle="1" w:styleId="SeoPrimria">
    <w:name w:val="Seção Primária"/>
    <w:basedOn w:val="Normal"/>
    <w:next w:val="TextodoTrabalho"/>
    <w:uiPriority w:val="99"/>
    <w:rsid w:val="00E235B8"/>
    <w:pPr>
      <w:suppressAutoHyphens w:val="0"/>
      <w:spacing w:before="60" w:after="600"/>
      <w:jc w:val="both"/>
    </w:pPr>
    <w:rPr>
      <w:rFonts w:ascii="Arial" w:hAnsi="Arial"/>
      <w:b/>
      <w:caps/>
      <w:color w:val="000000"/>
      <w:lang w:eastAsia="en-US"/>
    </w:rPr>
  </w:style>
  <w:style w:type="paragraph" w:customStyle="1" w:styleId="FontedasIlustraes">
    <w:name w:val="Fonte das Ilustrações"/>
    <w:basedOn w:val="Normal"/>
    <w:next w:val="TextodoTrabalho"/>
    <w:uiPriority w:val="99"/>
    <w:rsid w:val="00E235B8"/>
    <w:pPr>
      <w:keepNext/>
      <w:keepLines/>
      <w:suppressAutoHyphens w:val="0"/>
      <w:spacing w:after="300"/>
      <w:jc w:val="center"/>
    </w:pPr>
    <w:rPr>
      <w:rFonts w:ascii="Arial" w:hAnsi="Arial"/>
      <w:b/>
      <w:sz w:val="20"/>
      <w:lang w:eastAsia="en-US"/>
    </w:rPr>
  </w:style>
  <w:style w:type="numbering" w:customStyle="1" w:styleId="Listaatual1">
    <w:name w:val="Lista atual1"/>
    <w:rsid w:val="00E235B8"/>
    <w:pPr>
      <w:numPr>
        <w:numId w:val="9"/>
      </w:numPr>
    </w:pPr>
  </w:style>
  <w:style w:type="character" w:customStyle="1" w:styleId="Heading4Char">
    <w:name w:val="Heading 4 Char"/>
    <w:aliases w:val="Título 4 - Seção Quaternária Char"/>
    <w:uiPriority w:val="99"/>
    <w:semiHidden/>
    <w:locked/>
    <w:rsid w:val="00E235B8"/>
    <w:rPr>
      <w:rFonts w:ascii="Calibri" w:hAnsi="Calibri" w:cs="Times New Roman"/>
      <w:b/>
      <w:bCs/>
      <w:color w:val="000000"/>
      <w:sz w:val="28"/>
      <w:szCs w:val="28"/>
      <w:lang w:val="en-US" w:eastAsia="en-US"/>
    </w:rPr>
  </w:style>
  <w:style w:type="paragraph" w:customStyle="1" w:styleId="Entrevistas-Transcrio">
    <w:name w:val="Entrevistas - Transcrição"/>
    <w:basedOn w:val="Normal"/>
    <w:next w:val="TextodoTrabalho"/>
    <w:qFormat/>
    <w:rsid w:val="00E235B8"/>
    <w:pPr>
      <w:suppressAutoHyphens w:val="0"/>
      <w:spacing w:before="240" w:after="240"/>
      <w:jc w:val="both"/>
    </w:pPr>
    <w:rPr>
      <w:rFonts w:ascii="Arial" w:hAnsi="Arial"/>
      <w:i/>
      <w:color w:val="000000"/>
      <w:lang w:eastAsia="pt-BR"/>
    </w:rPr>
  </w:style>
  <w:style w:type="paragraph" w:customStyle="1" w:styleId="Marcadores">
    <w:name w:val="Marcadores"/>
    <w:basedOn w:val="Formataodoresumo"/>
    <w:qFormat/>
    <w:rsid w:val="00E235B8"/>
    <w:pPr>
      <w:numPr>
        <w:numId w:val="10"/>
      </w:numPr>
    </w:pPr>
  </w:style>
  <w:style w:type="paragraph" w:customStyle="1" w:styleId="CF-TtulodaCapaedaFolhadeRosto">
    <w:name w:val="CF - Título da Capa e da Folha de Rosto"/>
    <w:basedOn w:val="CF-CapaeFolhadeRosto"/>
    <w:uiPriority w:val="99"/>
    <w:rsid w:val="00E235B8"/>
    <w:rPr>
      <w:sz w:val="28"/>
    </w:rPr>
  </w:style>
  <w:style w:type="paragraph" w:customStyle="1" w:styleId="DedicatriaEpgrafe">
    <w:name w:val="Dedicatória/Epígrafe"/>
    <w:basedOn w:val="Normal"/>
    <w:next w:val="Normal"/>
    <w:uiPriority w:val="99"/>
    <w:rsid w:val="00E235B8"/>
    <w:pPr>
      <w:suppressAutoHyphens w:val="0"/>
      <w:spacing w:before="60" w:after="60"/>
      <w:ind w:left="4536"/>
      <w:jc w:val="right"/>
    </w:pPr>
    <w:rPr>
      <w:rFonts w:ascii="Arial" w:hAnsi="Arial"/>
      <w:color w:val="000000"/>
      <w:lang w:eastAsia="en-US"/>
    </w:rPr>
  </w:style>
  <w:style w:type="paragraph" w:customStyle="1" w:styleId="CF-NaturezadoTrabalho-Orientador">
    <w:name w:val="CF - Natureza do Trabalho - Orientador"/>
    <w:basedOn w:val="Normal"/>
    <w:uiPriority w:val="99"/>
    <w:rsid w:val="00E235B8"/>
    <w:pPr>
      <w:suppressAutoHyphens w:val="0"/>
      <w:spacing w:before="60" w:after="60"/>
      <w:ind w:left="4536"/>
      <w:jc w:val="both"/>
    </w:pPr>
    <w:rPr>
      <w:rFonts w:ascii="Arial" w:hAnsi="Arial"/>
      <w:color w:val="000000"/>
      <w:lang w:eastAsia="en-US"/>
    </w:rPr>
  </w:style>
  <w:style w:type="paragraph" w:customStyle="1" w:styleId="Titulo6">
    <w:name w:val="Titulo 6"/>
    <w:aliases w:val="Elementos pré-textuais"/>
    <w:basedOn w:val="Normal"/>
    <w:next w:val="Normal"/>
    <w:uiPriority w:val="99"/>
    <w:rsid w:val="00E235B8"/>
    <w:pPr>
      <w:suppressAutoHyphens w:val="0"/>
      <w:spacing w:before="60" w:after="600" w:line="360" w:lineRule="auto"/>
      <w:jc w:val="center"/>
    </w:pPr>
    <w:rPr>
      <w:rFonts w:ascii="Arial" w:hAnsi="Arial"/>
      <w:b/>
      <w:caps/>
      <w:color w:val="000000"/>
      <w:lang w:eastAsia="en-US"/>
    </w:rPr>
  </w:style>
  <w:style w:type="paragraph" w:customStyle="1" w:styleId="Palavras-chave0">
    <w:name w:val="Palavras-chave"/>
    <w:basedOn w:val="Formataodoresumo"/>
    <w:uiPriority w:val="99"/>
    <w:rsid w:val="00E235B8"/>
    <w:pPr>
      <w:jc w:val="left"/>
    </w:pPr>
  </w:style>
  <w:style w:type="paragraph" w:customStyle="1" w:styleId="Textotabela-Cabealho">
    <w:name w:val="Texto tabela - Cabeçalho"/>
    <w:basedOn w:val="Normal"/>
    <w:uiPriority w:val="99"/>
    <w:rsid w:val="00E235B8"/>
    <w:pPr>
      <w:suppressAutoHyphens w:val="0"/>
      <w:spacing w:before="60" w:after="60"/>
      <w:jc w:val="center"/>
    </w:pPr>
    <w:rPr>
      <w:rFonts w:ascii="Arial" w:hAnsi="Arial"/>
      <w:b/>
      <w:sz w:val="20"/>
      <w:lang w:eastAsia="en-US"/>
    </w:rPr>
  </w:style>
  <w:style w:type="paragraph" w:customStyle="1" w:styleId="Textotabela-CorpodaTabela">
    <w:name w:val="Texto tabela - Corpo da Tabela"/>
    <w:basedOn w:val="Textotabela-Cabealho"/>
    <w:uiPriority w:val="99"/>
    <w:rsid w:val="00E235B8"/>
    <w:rPr>
      <w:b w:val="0"/>
    </w:rPr>
  </w:style>
  <w:style w:type="paragraph" w:customStyle="1" w:styleId="LegendaTabela">
    <w:name w:val="Legenda Tabela"/>
    <w:basedOn w:val="Legenda"/>
    <w:next w:val="Normal"/>
    <w:uiPriority w:val="99"/>
    <w:rsid w:val="00E235B8"/>
    <w:pPr>
      <w:keepNext/>
      <w:keepLines/>
      <w:jc w:val="center"/>
    </w:pPr>
    <w:rPr>
      <w:rFonts w:ascii="Arial" w:hAnsi="Arial"/>
      <w:b/>
      <w:bCs/>
      <w:szCs w:val="18"/>
      <w:lang w:val="pt-BR" w:eastAsia="en-US"/>
    </w:rPr>
  </w:style>
  <w:style w:type="paragraph" w:customStyle="1" w:styleId="FontedasTabelas">
    <w:name w:val="Fonte das Tabelas"/>
    <w:basedOn w:val="Normal"/>
    <w:next w:val="TextodoTrabalho"/>
    <w:uiPriority w:val="99"/>
    <w:rsid w:val="00E235B8"/>
    <w:pPr>
      <w:keepNext/>
      <w:keepLines/>
      <w:suppressAutoHyphens w:val="0"/>
      <w:spacing w:before="60" w:after="60"/>
      <w:jc w:val="center"/>
    </w:pPr>
    <w:rPr>
      <w:rFonts w:ascii="Arial" w:hAnsi="Arial"/>
      <w:b/>
      <w:sz w:val="20"/>
      <w:lang w:eastAsia="en-US"/>
    </w:rPr>
  </w:style>
  <w:style w:type="paragraph" w:customStyle="1" w:styleId="PargrafoparaIlustraes">
    <w:name w:val="Parágrafo para Ilustrações"/>
    <w:basedOn w:val="Normal"/>
    <w:next w:val="Legenda"/>
    <w:uiPriority w:val="99"/>
    <w:rsid w:val="00E235B8"/>
    <w:pPr>
      <w:keepNext/>
      <w:keepLines/>
      <w:suppressAutoHyphens w:val="0"/>
      <w:spacing w:before="60" w:after="60"/>
      <w:jc w:val="center"/>
    </w:pPr>
    <w:rPr>
      <w:rFonts w:ascii="Arial" w:hAnsi="Arial"/>
      <w:color w:val="000000"/>
      <w:sz w:val="20"/>
      <w:lang w:eastAsia="en-US"/>
    </w:rPr>
  </w:style>
  <w:style w:type="paragraph" w:customStyle="1" w:styleId="ContedodosQuadros">
    <w:name w:val="Conteúdo dos Quadros"/>
    <w:basedOn w:val="Normal"/>
    <w:next w:val="TextodoTrabalho"/>
    <w:uiPriority w:val="99"/>
    <w:rsid w:val="00E235B8"/>
    <w:pPr>
      <w:suppressAutoHyphens w:val="0"/>
      <w:spacing w:before="60" w:after="60"/>
      <w:jc w:val="both"/>
    </w:pPr>
    <w:rPr>
      <w:rFonts w:ascii="Arial" w:hAnsi="Arial"/>
      <w:sz w:val="20"/>
      <w:szCs w:val="20"/>
      <w:lang w:eastAsia="en-US"/>
    </w:rPr>
  </w:style>
  <w:style w:type="paragraph" w:customStyle="1" w:styleId="Citaolonga">
    <w:name w:val="Citação longa"/>
    <w:basedOn w:val="Normal"/>
    <w:next w:val="TextodoTrabalho"/>
    <w:uiPriority w:val="99"/>
    <w:rsid w:val="00E235B8"/>
    <w:pPr>
      <w:keepLines/>
      <w:suppressAutoHyphens w:val="0"/>
      <w:spacing w:before="600" w:after="600"/>
      <w:ind w:left="2268"/>
      <w:jc w:val="both"/>
    </w:pPr>
    <w:rPr>
      <w:rFonts w:ascii="Arial" w:hAnsi="Arial"/>
      <w:color w:val="000000"/>
      <w:sz w:val="20"/>
      <w:lang w:eastAsia="en-US"/>
    </w:rPr>
  </w:style>
  <w:style w:type="paragraph" w:customStyle="1" w:styleId="CitaoExtraLongaIncio">
    <w:name w:val="Citação Extra Longa Início"/>
    <w:basedOn w:val="Normal"/>
    <w:next w:val="Normal"/>
    <w:uiPriority w:val="99"/>
    <w:rsid w:val="00E235B8"/>
    <w:pPr>
      <w:suppressAutoHyphens w:val="0"/>
      <w:spacing w:before="600" w:after="60"/>
      <w:ind w:left="2268"/>
      <w:jc w:val="both"/>
    </w:pPr>
    <w:rPr>
      <w:rFonts w:ascii="Arial" w:hAnsi="Arial"/>
      <w:color w:val="000000"/>
      <w:sz w:val="20"/>
      <w:lang w:eastAsia="en-US"/>
    </w:rPr>
  </w:style>
  <w:style w:type="paragraph" w:customStyle="1" w:styleId="CitaoExtraLongaMeio">
    <w:name w:val="Citação Extra Longa Meio"/>
    <w:basedOn w:val="CitaoExtraLongaIncio"/>
    <w:uiPriority w:val="99"/>
    <w:rsid w:val="00E235B8"/>
    <w:pPr>
      <w:spacing w:before="0"/>
    </w:pPr>
  </w:style>
  <w:style w:type="paragraph" w:customStyle="1" w:styleId="CitaoExtraLongaFim">
    <w:name w:val="Citação Extra Longa Fim"/>
    <w:basedOn w:val="CitaoExtraLongaMeio"/>
    <w:next w:val="Normal"/>
    <w:uiPriority w:val="99"/>
    <w:rsid w:val="00E235B8"/>
    <w:pPr>
      <w:spacing w:after="600"/>
    </w:pPr>
  </w:style>
  <w:style w:type="table" w:styleId="Tabelaclssica4">
    <w:name w:val="Table Classic 4"/>
    <w:basedOn w:val="Tabelanormal"/>
    <w:uiPriority w:val="99"/>
    <w:rsid w:val="00E235B8"/>
    <w:rPr>
      <w:rFonts w:eastAsia="Times New Roman"/>
      <w:lang w:val="en-US"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character" w:customStyle="1" w:styleId="DateChar">
    <w:name w:val="Date Char"/>
    <w:uiPriority w:val="99"/>
    <w:semiHidden/>
    <w:rsid w:val="00E235B8"/>
    <w:rPr>
      <w:rFonts w:ascii="Arial" w:eastAsia="Times New Roman" w:hAnsi="Arial"/>
      <w:color w:val="000000"/>
      <w:sz w:val="24"/>
      <w:szCs w:val="24"/>
      <w:lang w:val="en-US" w:eastAsia="en-US"/>
    </w:rPr>
  </w:style>
  <w:style w:type="paragraph" w:customStyle="1" w:styleId="TtuloREFERNCIAS">
    <w:name w:val="Título REFERÊNCIAS"/>
    <w:basedOn w:val="Normal"/>
    <w:next w:val="FormataodasReferncias"/>
    <w:uiPriority w:val="99"/>
    <w:rsid w:val="00E235B8"/>
    <w:pPr>
      <w:suppressAutoHyphens w:val="0"/>
      <w:spacing w:before="60" w:after="600"/>
      <w:jc w:val="center"/>
    </w:pPr>
    <w:rPr>
      <w:rFonts w:ascii="Arial" w:hAnsi="Arial"/>
      <w:b/>
      <w:caps/>
      <w:lang w:eastAsia="pt-BR"/>
    </w:rPr>
  </w:style>
  <w:style w:type="paragraph" w:customStyle="1" w:styleId="Ps-Textuais-APNDICES">
    <w:name w:val="Pós-Textuais - APÊNDICES"/>
    <w:basedOn w:val="Normal"/>
    <w:next w:val="TextodoTrabalho"/>
    <w:uiPriority w:val="99"/>
    <w:rsid w:val="00E235B8"/>
    <w:pPr>
      <w:numPr>
        <w:numId w:val="15"/>
      </w:numPr>
      <w:suppressAutoHyphens w:val="0"/>
      <w:autoSpaceDE w:val="0"/>
      <w:autoSpaceDN w:val="0"/>
      <w:adjustRightInd w:val="0"/>
      <w:spacing w:before="60" w:after="60"/>
      <w:jc w:val="center"/>
    </w:pPr>
    <w:rPr>
      <w:rFonts w:ascii="Arial" w:hAnsi="Arial" w:cs="Arial"/>
      <w:lang w:eastAsia="pt-BR"/>
    </w:rPr>
  </w:style>
  <w:style w:type="paragraph" w:customStyle="1" w:styleId="Ps-Textuais-ANEXOS">
    <w:name w:val="Pós-Textuais - ANEXOS"/>
    <w:basedOn w:val="Normal"/>
    <w:next w:val="TextodoTrabalho"/>
    <w:uiPriority w:val="99"/>
    <w:rsid w:val="00E235B8"/>
    <w:pPr>
      <w:numPr>
        <w:ilvl w:val="1"/>
        <w:numId w:val="14"/>
      </w:numPr>
      <w:suppressAutoHyphens w:val="0"/>
      <w:autoSpaceDE w:val="0"/>
      <w:autoSpaceDN w:val="0"/>
      <w:adjustRightInd w:val="0"/>
      <w:spacing w:before="60" w:after="60"/>
      <w:jc w:val="center"/>
    </w:pPr>
    <w:rPr>
      <w:rFonts w:ascii="Arial" w:hAnsi="Arial" w:cs="Arial"/>
      <w:lang w:eastAsia="pt-BR"/>
    </w:rPr>
  </w:style>
  <w:style w:type="numbering" w:customStyle="1" w:styleId="Artigoseo1">
    <w:name w:val="Artigo / seção1"/>
    <w:rsid w:val="00E235B8"/>
    <w:pPr>
      <w:numPr>
        <w:numId w:val="11"/>
      </w:numPr>
    </w:pPr>
  </w:style>
  <w:style w:type="numbering" w:styleId="111111">
    <w:name w:val="Outline List 2"/>
    <w:basedOn w:val="Semlista"/>
    <w:uiPriority w:val="99"/>
    <w:semiHidden/>
    <w:unhideWhenUsed/>
    <w:rsid w:val="00E235B8"/>
    <w:pPr>
      <w:numPr>
        <w:numId w:val="13"/>
      </w:numPr>
    </w:pPr>
  </w:style>
  <w:style w:type="numbering" w:styleId="1ai">
    <w:name w:val="Outline List 1"/>
    <w:basedOn w:val="Semlista"/>
    <w:uiPriority w:val="99"/>
    <w:semiHidden/>
    <w:unhideWhenUsed/>
    <w:rsid w:val="00E235B8"/>
    <w:pPr>
      <w:numPr>
        <w:numId w:val="12"/>
      </w:numPr>
    </w:pPr>
  </w:style>
  <w:style w:type="paragraph" w:customStyle="1" w:styleId="pf0">
    <w:name w:val="pf0"/>
    <w:basedOn w:val="Normal"/>
    <w:rsid w:val="00E235B8"/>
    <w:pPr>
      <w:suppressAutoHyphens w:val="0"/>
      <w:spacing w:before="100" w:beforeAutospacing="1" w:after="100" w:afterAutospacing="1"/>
    </w:pPr>
    <w:rPr>
      <w:lang w:eastAsia="pt-BR"/>
    </w:rPr>
  </w:style>
  <w:style w:type="character" w:customStyle="1" w:styleId="cf01">
    <w:name w:val="cf01"/>
    <w:basedOn w:val="Fontepargpadro"/>
    <w:rsid w:val="00E235B8"/>
    <w:rPr>
      <w:rFonts w:ascii="Segoe UI" w:hAnsi="Segoe UI" w:cs="Segoe UI" w:hint="default"/>
      <w:sz w:val="18"/>
      <w:szCs w:val="18"/>
    </w:rPr>
  </w:style>
  <w:style w:type="character" w:customStyle="1" w:styleId="A5">
    <w:name w:val="A5"/>
    <w:uiPriority w:val="99"/>
    <w:rsid w:val="00CF4FE7"/>
    <w:rPr>
      <w:rFonts w:cs="GillSans Light"/>
      <w:color w:val="000000"/>
      <w:u w:val="single"/>
    </w:rPr>
  </w:style>
  <w:style w:type="paragraph" w:customStyle="1" w:styleId="Pa13">
    <w:name w:val="Pa13"/>
    <w:basedOn w:val="Normal"/>
    <w:uiPriority w:val="99"/>
    <w:rsid w:val="00CF4FE7"/>
    <w:pPr>
      <w:suppressAutoHyphens w:val="0"/>
      <w:autoSpaceDE w:val="0"/>
      <w:autoSpaceDN w:val="0"/>
      <w:adjustRightInd w:val="0"/>
      <w:spacing w:after="240" w:line="241" w:lineRule="atLeast"/>
      <w:jc w:val="both"/>
    </w:pPr>
    <w:rPr>
      <w:rFonts w:ascii="GillSans Light" w:hAnsi="GillSans Light"/>
      <w:lang w:val="en-US" w:eastAsia="en-US"/>
    </w:rPr>
  </w:style>
  <w:style w:type="paragraph" w:customStyle="1" w:styleId="Pa7">
    <w:name w:val="Pa7"/>
    <w:basedOn w:val="Normal"/>
    <w:uiPriority w:val="99"/>
    <w:rsid w:val="00CF4FE7"/>
    <w:pPr>
      <w:suppressAutoHyphens w:val="0"/>
      <w:autoSpaceDE w:val="0"/>
      <w:autoSpaceDN w:val="0"/>
      <w:adjustRightInd w:val="0"/>
      <w:spacing w:after="240" w:line="241" w:lineRule="atLeast"/>
      <w:jc w:val="both"/>
    </w:pPr>
    <w:rPr>
      <w:rFonts w:ascii="Chronicle Numeric G 1" w:hAnsi="Chronicle Numeric G 1"/>
      <w:lang w:val="en-US" w:eastAsia="en-US"/>
    </w:rPr>
  </w:style>
  <w:style w:type="character" w:customStyle="1" w:styleId="A00">
    <w:name w:val="A0"/>
    <w:uiPriority w:val="99"/>
    <w:rsid w:val="00CF4FE7"/>
    <w:rPr>
      <w:rFonts w:cs="Univers UltraCondensed"/>
      <w:color w:val="000000"/>
      <w:sz w:val="50"/>
      <w:szCs w:val="50"/>
    </w:rPr>
  </w:style>
  <w:style w:type="paragraph" w:customStyle="1" w:styleId="Pa5">
    <w:name w:val="Pa5"/>
    <w:basedOn w:val="Normal"/>
    <w:uiPriority w:val="99"/>
    <w:rsid w:val="00CF4FE7"/>
    <w:pPr>
      <w:suppressAutoHyphens w:val="0"/>
      <w:autoSpaceDE w:val="0"/>
      <w:autoSpaceDN w:val="0"/>
      <w:adjustRightInd w:val="0"/>
      <w:spacing w:after="240" w:line="201" w:lineRule="atLeast"/>
      <w:jc w:val="both"/>
    </w:pPr>
    <w:rPr>
      <w:rFonts w:ascii="JZPZIJ+ChronicleNumericG1-Roman" w:eastAsia="JZPZIJ+ChronicleNumericG1-Roman" w:hAnsi="Arial"/>
      <w:lang w:val="en-US" w:eastAsia="en-US"/>
    </w:rPr>
  </w:style>
  <w:style w:type="character" w:customStyle="1" w:styleId="A13">
    <w:name w:val="A13"/>
    <w:uiPriority w:val="99"/>
    <w:rsid w:val="00CF4FE7"/>
    <w:rPr>
      <w:rFonts w:ascii="OINDAZ+MinionPro-Regular" w:hAnsi="OINDAZ+MinionPro-Regular" w:cs="OINDAZ+MinionPro-Regular"/>
      <w:color w:val="000000"/>
      <w:sz w:val="20"/>
      <w:szCs w:val="20"/>
      <w:u w:val="single"/>
    </w:rPr>
  </w:style>
  <w:style w:type="character" w:customStyle="1" w:styleId="A40">
    <w:name w:val="A4"/>
    <w:uiPriority w:val="99"/>
    <w:rsid w:val="00CF4FE7"/>
    <w:rPr>
      <w:rFonts w:cs="YPJLKF+Gotham-Thin"/>
      <w:color w:val="000000"/>
      <w:sz w:val="32"/>
      <w:szCs w:val="32"/>
    </w:rPr>
  </w:style>
  <w:style w:type="character" w:customStyle="1" w:styleId="A37">
    <w:name w:val="A37"/>
    <w:uiPriority w:val="99"/>
    <w:rsid w:val="00CF4FE7"/>
    <w:rPr>
      <w:rFonts w:cs="Sabon LT Std"/>
      <w:color w:val="000000"/>
      <w:sz w:val="18"/>
      <w:szCs w:val="18"/>
    </w:rPr>
  </w:style>
  <w:style w:type="paragraph" w:customStyle="1" w:styleId="TitQuadro">
    <w:name w:val="Tit Quadro"/>
    <w:basedOn w:val="Normal"/>
    <w:autoRedefine/>
    <w:qFormat/>
    <w:rsid w:val="00CF4FE7"/>
    <w:pPr>
      <w:suppressAutoHyphens w:val="0"/>
      <w:jc w:val="center"/>
    </w:pPr>
    <w:rPr>
      <w:rFonts w:ascii="Arial" w:hAnsi="Arial"/>
      <w:lang w:val="pt-PT" w:eastAsia="pt-BR"/>
    </w:rPr>
  </w:style>
  <w:style w:type="paragraph" w:customStyle="1" w:styleId="TitFig">
    <w:name w:val="Tit Fig"/>
    <w:basedOn w:val="Normal"/>
    <w:autoRedefine/>
    <w:qFormat/>
    <w:rsid w:val="00CF4FE7"/>
    <w:pPr>
      <w:keepNext/>
      <w:suppressAutoHyphens w:val="0"/>
      <w:jc w:val="both"/>
    </w:pPr>
    <w:rPr>
      <w:lang w:val="pt-PT" w:eastAsia="en-US"/>
    </w:rPr>
  </w:style>
  <w:style w:type="paragraph" w:customStyle="1" w:styleId="CitDireta">
    <w:name w:val="Cit Direta"/>
    <w:basedOn w:val="Normal"/>
    <w:autoRedefine/>
    <w:qFormat/>
    <w:rsid w:val="00CF4FE7"/>
    <w:pPr>
      <w:suppressAutoHyphens w:val="0"/>
      <w:spacing w:after="240"/>
      <w:ind w:left="2268"/>
      <w:jc w:val="both"/>
    </w:pPr>
    <w:rPr>
      <w:rFonts w:ascii="Arial" w:hAnsi="Arial"/>
      <w:sz w:val="20"/>
      <w:lang w:eastAsia="en-US"/>
    </w:rPr>
  </w:style>
  <w:style w:type="paragraph" w:customStyle="1" w:styleId="Ref">
    <w:name w:val="Ref"/>
    <w:basedOn w:val="Normal"/>
    <w:autoRedefine/>
    <w:qFormat/>
    <w:rsid w:val="00D33586"/>
    <w:pPr>
      <w:suppressAutoHyphens w:val="0"/>
      <w:ind w:left="284" w:hanging="284"/>
      <w:contextualSpacing/>
      <w:jc w:val="both"/>
    </w:pPr>
    <w:rPr>
      <w:bCs/>
      <w:shd w:val="clear" w:color="auto" w:fill="FFFFFF"/>
      <w:lang w:eastAsia="pt-BR"/>
    </w:rPr>
  </w:style>
  <w:style w:type="character" w:customStyle="1" w:styleId="ff3">
    <w:name w:val="ff3"/>
    <w:rsid w:val="00CF4FE7"/>
  </w:style>
  <w:style w:type="character" w:customStyle="1" w:styleId="lsc">
    <w:name w:val="lsc"/>
    <w:rsid w:val="00CF4FE7"/>
  </w:style>
  <w:style w:type="character" w:customStyle="1" w:styleId="ff1">
    <w:name w:val="ff1"/>
    <w:rsid w:val="00CF4FE7"/>
  </w:style>
  <w:style w:type="paragraph" w:customStyle="1" w:styleId="Equaes">
    <w:name w:val="Equações"/>
    <w:basedOn w:val="Normal"/>
    <w:link w:val="EquaesChar"/>
    <w:autoRedefine/>
    <w:qFormat/>
    <w:rsid w:val="00CF4FE7"/>
    <w:pPr>
      <w:suppressAutoHyphens w:val="0"/>
      <w:spacing w:after="240" w:line="360" w:lineRule="auto"/>
      <w:jc w:val="both"/>
    </w:pPr>
    <w:rPr>
      <w:rFonts w:ascii="Arial" w:eastAsia="Calibri" w:hAnsi="Arial" w:cs="Arial"/>
      <w:i/>
      <w:szCs w:val="22"/>
      <w:lang w:eastAsia="en-US"/>
    </w:rPr>
  </w:style>
  <w:style w:type="character" w:customStyle="1" w:styleId="EquaesChar">
    <w:name w:val="Equações Char"/>
    <w:link w:val="Equaes"/>
    <w:rsid w:val="00CF4FE7"/>
    <w:rPr>
      <w:rFonts w:ascii="Arial" w:hAnsi="Arial" w:cs="Arial"/>
      <w:i/>
      <w:sz w:val="24"/>
      <w:szCs w:val="22"/>
      <w:lang w:eastAsia="en-US"/>
    </w:rPr>
  </w:style>
  <w:style w:type="character" w:customStyle="1" w:styleId="bibliographic-informationvalue">
    <w:name w:val="bibliographic-information__value"/>
    <w:basedOn w:val="Fontepargpadro"/>
    <w:rsid w:val="00CF4FE7"/>
  </w:style>
  <w:style w:type="character" w:customStyle="1" w:styleId="MenoPendente9">
    <w:name w:val="Menção Pendente9"/>
    <w:uiPriority w:val="99"/>
    <w:semiHidden/>
    <w:unhideWhenUsed/>
    <w:rsid w:val="00CF4FE7"/>
    <w:rPr>
      <w:color w:val="605E5C"/>
      <w:shd w:val="clear" w:color="auto" w:fill="E1DFDD"/>
    </w:rPr>
  </w:style>
  <w:style w:type="paragraph" w:customStyle="1" w:styleId="EstiloLegenda-ABNT">
    <w:name w:val="Estilo Legenda - ABNT"/>
    <w:basedOn w:val="Legenda"/>
    <w:rsid w:val="000C142B"/>
    <w:pPr>
      <w:jc w:val="center"/>
    </w:pPr>
    <w:rPr>
      <w:iCs/>
      <w:sz w:val="24"/>
      <w:lang w:val="pt-BR" w:eastAsia="en-US"/>
    </w:rPr>
  </w:style>
  <w:style w:type="character" w:customStyle="1" w:styleId="math-inline">
    <w:name w:val="math-inline"/>
    <w:rsid w:val="004872BE"/>
  </w:style>
  <w:style w:type="character" w:customStyle="1" w:styleId="citation-35">
    <w:name w:val="citation-35"/>
    <w:rsid w:val="004872BE"/>
  </w:style>
  <w:style w:type="character" w:customStyle="1" w:styleId="citation-34">
    <w:name w:val="citation-34"/>
    <w:rsid w:val="004872BE"/>
  </w:style>
  <w:style w:type="character" w:customStyle="1" w:styleId="citation-33">
    <w:name w:val="citation-33"/>
    <w:rsid w:val="004872BE"/>
  </w:style>
  <w:style w:type="character" w:customStyle="1" w:styleId="citation-32">
    <w:name w:val="citation-32"/>
    <w:rsid w:val="004872BE"/>
  </w:style>
  <w:style w:type="character" w:customStyle="1" w:styleId="citation-31">
    <w:name w:val="citation-31"/>
    <w:rsid w:val="004872BE"/>
  </w:style>
  <w:style w:type="character" w:customStyle="1" w:styleId="citation-30">
    <w:name w:val="citation-30"/>
    <w:rsid w:val="004872BE"/>
  </w:style>
  <w:style w:type="character" w:customStyle="1" w:styleId="citation-29">
    <w:name w:val="citation-29"/>
    <w:rsid w:val="004872BE"/>
  </w:style>
  <w:style w:type="character" w:customStyle="1" w:styleId="citation-28">
    <w:name w:val="citation-28"/>
    <w:rsid w:val="004872BE"/>
  </w:style>
  <w:style w:type="character" w:customStyle="1" w:styleId="citation-27">
    <w:name w:val="citation-27"/>
    <w:rsid w:val="004872BE"/>
  </w:style>
  <w:style w:type="character" w:customStyle="1" w:styleId="citation-26">
    <w:name w:val="citation-26"/>
    <w:rsid w:val="004872BE"/>
  </w:style>
  <w:style w:type="character" w:customStyle="1" w:styleId="citation-25">
    <w:name w:val="citation-25"/>
    <w:rsid w:val="004872BE"/>
  </w:style>
  <w:style w:type="character" w:customStyle="1" w:styleId="citation-24">
    <w:name w:val="citation-24"/>
    <w:rsid w:val="004872BE"/>
  </w:style>
  <w:style w:type="character" w:customStyle="1" w:styleId="citedissue">
    <w:name w:val="citedissue"/>
    <w:rsid w:val="004872BE"/>
  </w:style>
  <w:style w:type="character" w:customStyle="1" w:styleId="citation-44">
    <w:name w:val="citation-44"/>
    <w:rsid w:val="004872BE"/>
  </w:style>
  <w:style w:type="character" w:customStyle="1" w:styleId="al-author-delim">
    <w:name w:val="al-author-delim"/>
    <w:rsid w:val="004872BE"/>
  </w:style>
  <w:style w:type="character" w:customStyle="1" w:styleId="anchortext">
    <w:name w:val="anchortext"/>
    <w:rsid w:val="004872BE"/>
  </w:style>
  <w:style w:type="table" w:styleId="TabeladeGrade4">
    <w:name w:val="Grid Table 4"/>
    <w:basedOn w:val="Tabelanormal"/>
    <w:uiPriority w:val="49"/>
    <w:rsid w:val="00A10C28"/>
    <w:rPr>
      <w:rFonts w:asciiTheme="minorHAnsi" w:eastAsiaTheme="minorEastAsia" w:hAnsiTheme="minorHAnsi" w:cstheme="minorBidi"/>
      <w:kern w:val="2"/>
      <w:sz w:val="24"/>
      <w:szCs w:val="24"/>
      <w:lang w:val="en-US" w:eastAsia="zh-CN"/>
      <w14:ligatures w14:val="standardContextual"/>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
    <w:name w:val="EndNote Bibliography"/>
    <w:basedOn w:val="Normal"/>
    <w:link w:val="EndNoteBibliographyChar"/>
    <w:rsid w:val="00A10C28"/>
    <w:pPr>
      <w:suppressAutoHyphens w:val="0"/>
      <w:spacing w:after="160"/>
    </w:pPr>
    <w:rPr>
      <w:rFonts w:ascii="Aptos" w:eastAsiaTheme="minorEastAsia" w:hAnsi="Aptos" w:cstheme="minorBidi"/>
      <w:noProof/>
      <w:kern w:val="2"/>
      <w:lang w:val="en-US" w:eastAsia="zh-CN"/>
      <w14:ligatures w14:val="standardContextual"/>
    </w:rPr>
  </w:style>
  <w:style w:type="character" w:customStyle="1" w:styleId="EndNoteBibliographyChar">
    <w:name w:val="EndNote Bibliography Char"/>
    <w:basedOn w:val="Fontepargpadro"/>
    <w:link w:val="EndNoteBibliography"/>
    <w:rsid w:val="00A10C28"/>
    <w:rPr>
      <w:rFonts w:ascii="Aptos" w:eastAsiaTheme="minorEastAsia" w:hAnsi="Aptos" w:cstheme="minorBidi"/>
      <w:noProof/>
      <w:kern w:val="2"/>
      <w:sz w:val="24"/>
      <w:szCs w:val="24"/>
      <w:lang w:val="en-US" w:eastAsia="zh-CN"/>
      <w14:ligatures w14:val="standardContextual"/>
    </w:rPr>
  </w:style>
  <w:style w:type="paragraph" w:customStyle="1" w:styleId="Strong1">
    <w:name w:val="Strong1"/>
    <w:qFormat/>
    <w:rsid w:val="00A51B5E"/>
    <w:rPr>
      <w:rFonts w:ascii="Times New Roman" w:eastAsia="Times New Roman" w:hAnsi="Times New Roman"/>
      <w:b/>
      <w:bCs/>
      <w:sz w:val="24"/>
      <w:szCs w:val="24"/>
    </w:rPr>
  </w:style>
  <w:style w:type="character" w:customStyle="1" w:styleId="MenoPendente10">
    <w:name w:val="Menção Pendente10"/>
    <w:basedOn w:val="Fontepargpadro"/>
    <w:uiPriority w:val="99"/>
    <w:semiHidden/>
    <w:unhideWhenUsed/>
    <w:rsid w:val="00A51B5E"/>
    <w:rPr>
      <w:color w:val="605E5C"/>
      <w:shd w:val="clear" w:color="auto" w:fill="E1DFDD"/>
    </w:rPr>
  </w:style>
  <w:style w:type="paragraph" w:customStyle="1" w:styleId="paragraph0">
    <w:name w:val="paragraph"/>
    <w:basedOn w:val="Normal"/>
    <w:rsid w:val="00F25168"/>
    <w:pPr>
      <w:suppressAutoHyphens w:val="0"/>
      <w:spacing w:before="100" w:beforeAutospacing="1" w:after="100" w:afterAutospacing="1"/>
    </w:pPr>
    <w:rPr>
      <w:lang w:val="en-GB" w:eastAsia="zh-CN"/>
    </w:rPr>
  </w:style>
  <w:style w:type="table" w:customStyle="1" w:styleId="TabeladeLista7Colorida1">
    <w:name w:val="Tabela de Lista 7 Colorida1"/>
    <w:basedOn w:val="Tabelanormal"/>
    <w:next w:val="TabeladeLista7Colorida"/>
    <w:uiPriority w:val="52"/>
    <w:rsid w:val="00B3285C"/>
    <w:rPr>
      <w:rFonts w:asciiTheme="minorHAnsi" w:eastAsia="Times New Roman" w:hAnsiTheme="minorHAnsi" w:cstheme="minorBidi"/>
      <w:color w:val="000000"/>
      <w:kern w:val="2"/>
      <w:sz w:val="22"/>
      <w:szCs w:val="22"/>
      <w:lang w:eastAsia="en-US"/>
      <w14:ligatures w14:val="standardContextual"/>
    </w:rPr>
    <w:tblPr>
      <w:tblStyleRowBandSize w:val="1"/>
      <w:tblStyleColBandSize w:val="1"/>
      <w:tblInd w:w="0" w:type="dxa"/>
      <w:tblCellMar>
        <w:top w:w="0" w:type="dxa"/>
        <w:left w:w="108" w:type="dxa"/>
        <w:bottom w:w="0" w:type="dxa"/>
        <w:right w:w="108" w:type="dxa"/>
      </w:tblCellMar>
    </w:tblPr>
    <w:tblStylePr w:type="firstRow">
      <w:rPr>
        <w:rFonts w:ascii="Aptos Display" w:eastAsia="Times New Roman" w:hAnsi="Aptos Display" w:cs="Times New Roman"/>
        <w:i/>
        <w:iCs/>
        <w:sz w:val="26"/>
      </w:rPr>
      <w:tblPr/>
      <w:tcPr>
        <w:tcBorders>
          <w:bottom w:val="single" w:sz="4" w:space="0" w:color="000000"/>
        </w:tcBorders>
        <w:shd w:val="clear" w:color="auto" w:fill="FFFFFF"/>
      </w:tcPr>
    </w:tblStylePr>
    <w:tblStylePr w:type="lastRow">
      <w:rPr>
        <w:rFonts w:ascii="Aptos Display" w:eastAsia="Times New Roman" w:hAnsi="Aptos Display" w:cs="Times New Roman"/>
        <w:i/>
        <w:iCs/>
        <w:sz w:val="26"/>
      </w:rPr>
      <w:tblPr/>
      <w:tcPr>
        <w:tcBorders>
          <w:top w:val="single" w:sz="4" w:space="0" w:color="000000"/>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000000"/>
        </w:tcBorders>
        <w:shd w:val="clear" w:color="auto" w:fill="FFFFFF"/>
      </w:tcPr>
    </w:tblStylePr>
    <w:tblStylePr w:type="lastCol">
      <w:rPr>
        <w:rFonts w:ascii="Aptos Display" w:eastAsia="Times New Roman" w:hAnsi="Aptos Display"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Lista7Colorida">
    <w:name w:val="List Table 7 Colorful"/>
    <w:basedOn w:val="Tabelanormal"/>
    <w:uiPriority w:val="52"/>
    <w:rsid w:val="00B3285C"/>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63893">
      <w:bodyDiv w:val="1"/>
      <w:marLeft w:val="0"/>
      <w:marRight w:val="0"/>
      <w:marTop w:val="0"/>
      <w:marBottom w:val="0"/>
      <w:divBdr>
        <w:top w:val="none" w:sz="0" w:space="0" w:color="auto"/>
        <w:left w:val="none" w:sz="0" w:space="0" w:color="auto"/>
        <w:bottom w:val="none" w:sz="0" w:space="0" w:color="auto"/>
        <w:right w:val="none" w:sz="0" w:space="0" w:color="auto"/>
      </w:divBdr>
    </w:div>
    <w:div w:id="48235103">
      <w:bodyDiv w:val="1"/>
      <w:marLeft w:val="0"/>
      <w:marRight w:val="0"/>
      <w:marTop w:val="0"/>
      <w:marBottom w:val="0"/>
      <w:divBdr>
        <w:top w:val="none" w:sz="0" w:space="0" w:color="auto"/>
        <w:left w:val="none" w:sz="0" w:space="0" w:color="auto"/>
        <w:bottom w:val="none" w:sz="0" w:space="0" w:color="auto"/>
        <w:right w:val="none" w:sz="0" w:space="0" w:color="auto"/>
      </w:divBdr>
    </w:div>
    <w:div w:id="85657258">
      <w:bodyDiv w:val="1"/>
      <w:marLeft w:val="0"/>
      <w:marRight w:val="0"/>
      <w:marTop w:val="0"/>
      <w:marBottom w:val="0"/>
      <w:divBdr>
        <w:top w:val="none" w:sz="0" w:space="0" w:color="auto"/>
        <w:left w:val="none" w:sz="0" w:space="0" w:color="auto"/>
        <w:bottom w:val="none" w:sz="0" w:space="0" w:color="auto"/>
        <w:right w:val="none" w:sz="0" w:space="0" w:color="auto"/>
      </w:divBdr>
    </w:div>
    <w:div w:id="98110215">
      <w:bodyDiv w:val="1"/>
      <w:marLeft w:val="0"/>
      <w:marRight w:val="0"/>
      <w:marTop w:val="0"/>
      <w:marBottom w:val="0"/>
      <w:divBdr>
        <w:top w:val="none" w:sz="0" w:space="0" w:color="auto"/>
        <w:left w:val="none" w:sz="0" w:space="0" w:color="auto"/>
        <w:bottom w:val="none" w:sz="0" w:space="0" w:color="auto"/>
        <w:right w:val="none" w:sz="0" w:space="0" w:color="auto"/>
      </w:divBdr>
    </w:div>
    <w:div w:id="122771811">
      <w:bodyDiv w:val="1"/>
      <w:marLeft w:val="0"/>
      <w:marRight w:val="0"/>
      <w:marTop w:val="0"/>
      <w:marBottom w:val="0"/>
      <w:divBdr>
        <w:top w:val="none" w:sz="0" w:space="0" w:color="auto"/>
        <w:left w:val="none" w:sz="0" w:space="0" w:color="auto"/>
        <w:bottom w:val="none" w:sz="0" w:space="0" w:color="auto"/>
        <w:right w:val="none" w:sz="0" w:space="0" w:color="auto"/>
      </w:divBdr>
    </w:div>
    <w:div w:id="127481229">
      <w:bodyDiv w:val="1"/>
      <w:marLeft w:val="0"/>
      <w:marRight w:val="0"/>
      <w:marTop w:val="0"/>
      <w:marBottom w:val="0"/>
      <w:divBdr>
        <w:top w:val="none" w:sz="0" w:space="0" w:color="auto"/>
        <w:left w:val="none" w:sz="0" w:space="0" w:color="auto"/>
        <w:bottom w:val="none" w:sz="0" w:space="0" w:color="auto"/>
        <w:right w:val="none" w:sz="0" w:space="0" w:color="auto"/>
      </w:divBdr>
    </w:div>
    <w:div w:id="129711645">
      <w:bodyDiv w:val="1"/>
      <w:marLeft w:val="0"/>
      <w:marRight w:val="0"/>
      <w:marTop w:val="0"/>
      <w:marBottom w:val="0"/>
      <w:divBdr>
        <w:top w:val="none" w:sz="0" w:space="0" w:color="auto"/>
        <w:left w:val="none" w:sz="0" w:space="0" w:color="auto"/>
        <w:bottom w:val="none" w:sz="0" w:space="0" w:color="auto"/>
        <w:right w:val="none" w:sz="0" w:space="0" w:color="auto"/>
      </w:divBdr>
    </w:div>
    <w:div w:id="154956244">
      <w:bodyDiv w:val="1"/>
      <w:marLeft w:val="0"/>
      <w:marRight w:val="0"/>
      <w:marTop w:val="0"/>
      <w:marBottom w:val="0"/>
      <w:divBdr>
        <w:top w:val="none" w:sz="0" w:space="0" w:color="auto"/>
        <w:left w:val="none" w:sz="0" w:space="0" w:color="auto"/>
        <w:bottom w:val="none" w:sz="0" w:space="0" w:color="auto"/>
        <w:right w:val="none" w:sz="0" w:space="0" w:color="auto"/>
      </w:divBdr>
    </w:div>
    <w:div w:id="175507073">
      <w:bodyDiv w:val="1"/>
      <w:marLeft w:val="0"/>
      <w:marRight w:val="0"/>
      <w:marTop w:val="0"/>
      <w:marBottom w:val="0"/>
      <w:divBdr>
        <w:top w:val="none" w:sz="0" w:space="0" w:color="auto"/>
        <w:left w:val="none" w:sz="0" w:space="0" w:color="auto"/>
        <w:bottom w:val="none" w:sz="0" w:space="0" w:color="auto"/>
        <w:right w:val="none" w:sz="0" w:space="0" w:color="auto"/>
      </w:divBdr>
    </w:div>
    <w:div w:id="205025162">
      <w:bodyDiv w:val="1"/>
      <w:marLeft w:val="0"/>
      <w:marRight w:val="0"/>
      <w:marTop w:val="0"/>
      <w:marBottom w:val="0"/>
      <w:divBdr>
        <w:top w:val="none" w:sz="0" w:space="0" w:color="auto"/>
        <w:left w:val="none" w:sz="0" w:space="0" w:color="auto"/>
        <w:bottom w:val="none" w:sz="0" w:space="0" w:color="auto"/>
        <w:right w:val="none" w:sz="0" w:space="0" w:color="auto"/>
      </w:divBdr>
    </w:div>
    <w:div w:id="259336934">
      <w:bodyDiv w:val="1"/>
      <w:marLeft w:val="0"/>
      <w:marRight w:val="0"/>
      <w:marTop w:val="0"/>
      <w:marBottom w:val="0"/>
      <w:divBdr>
        <w:top w:val="none" w:sz="0" w:space="0" w:color="auto"/>
        <w:left w:val="none" w:sz="0" w:space="0" w:color="auto"/>
        <w:bottom w:val="none" w:sz="0" w:space="0" w:color="auto"/>
        <w:right w:val="none" w:sz="0" w:space="0" w:color="auto"/>
      </w:divBdr>
      <w:divsChild>
        <w:div w:id="119997380">
          <w:marLeft w:val="547"/>
          <w:marRight w:val="0"/>
          <w:marTop w:val="0"/>
          <w:marBottom w:val="0"/>
          <w:divBdr>
            <w:top w:val="none" w:sz="0" w:space="0" w:color="auto"/>
            <w:left w:val="none" w:sz="0" w:space="0" w:color="auto"/>
            <w:bottom w:val="none" w:sz="0" w:space="0" w:color="auto"/>
            <w:right w:val="none" w:sz="0" w:space="0" w:color="auto"/>
          </w:divBdr>
        </w:div>
      </w:divsChild>
    </w:div>
    <w:div w:id="261694030">
      <w:bodyDiv w:val="1"/>
      <w:marLeft w:val="0"/>
      <w:marRight w:val="0"/>
      <w:marTop w:val="0"/>
      <w:marBottom w:val="0"/>
      <w:divBdr>
        <w:top w:val="none" w:sz="0" w:space="0" w:color="auto"/>
        <w:left w:val="none" w:sz="0" w:space="0" w:color="auto"/>
        <w:bottom w:val="none" w:sz="0" w:space="0" w:color="auto"/>
        <w:right w:val="none" w:sz="0" w:space="0" w:color="auto"/>
      </w:divBdr>
    </w:div>
    <w:div w:id="275674898">
      <w:bodyDiv w:val="1"/>
      <w:marLeft w:val="0"/>
      <w:marRight w:val="0"/>
      <w:marTop w:val="0"/>
      <w:marBottom w:val="0"/>
      <w:divBdr>
        <w:top w:val="none" w:sz="0" w:space="0" w:color="auto"/>
        <w:left w:val="none" w:sz="0" w:space="0" w:color="auto"/>
        <w:bottom w:val="none" w:sz="0" w:space="0" w:color="auto"/>
        <w:right w:val="none" w:sz="0" w:space="0" w:color="auto"/>
      </w:divBdr>
    </w:div>
    <w:div w:id="305552300">
      <w:bodyDiv w:val="1"/>
      <w:marLeft w:val="0"/>
      <w:marRight w:val="0"/>
      <w:marTop w:val="0"/>
      <w:marBottom w:val="0"/>
      <w:divBdr>
        <w:top w:val="none" w:sz="0" w:space="0" w:color="auto"/>
        <w:left w:val="none" w:sz="0" w:space="0" w:color="auto"/>
        <w:bottom w:val="none" w:sz="0" w:space="0" w:color="auto"/>
        <w:right w:val="none" w:sz="0" w:space="0" w:color="auto"/>
      </w:divBdr>
    </w:div>
    <w:div w:id="306201063">
      <w:bodyDiv w:val="1"/>
      <w:marLeft w:val="0"/>
      <w:marRight w:val="0"/>
      <w:marTop w:val="0"/>
      <w:marBottom w:val="0"/>
      <w:divBdr>
        <w:top w:val="none" w:sz="0" w:space="0" w:color="auto"/>
        <w:left w:val="none" w:sz="0" w:space="0" w:color="auto"/>
        <w:bottom w:val="none" w:sz="0" w:space="0" w:color="auto"/>
        <w:right w:val="none" w:sz="0" w:space="0" w:color="auto"/>
      </w:divBdr>
    </w:div>
    <w:div w:id="331107309">
      <w:bodyDiv w:val="1"/>
      <w:marLeft w:val="0"/>
      <w:marRight w:val="0"/>
      <w:marTop w:val="0"/>
      <w:marBottom w:val="0"/>
      <w:divBdr>
        <w:top w:val="none" w:sz="0" w:space="0" w:color="auto"/>
        <w:left w:val="none" w:sz="0" w:space="0" w:color="auto"/>
        <w:bottom w:val="none" w:sz="0" w:space="0" w:color="auto"/>
        <w:right w:val="none" w:sz="0" w:space="0" w:color="auto"/>
      </w:divBdr>
    </w:div>
    <w:div w:id="354229906">
      <w:bodyDiv w:val="1"/>
      <w:marLeft w:val="0"/>
      <w:marRight w:val="0"/>
      <w:marTop w:val="0"/>
      <w:marBottom w:val="0"/>
      <w:divBdr>
        <w:top w:val="none" w:sz="0" w:space="0" w:color="auto"/>
        <w:left w:val="none" w:sz="0" w:space="0" w:color="auto"/>
        <w:bottom w:val="none" w:sz="0" w:space="0" w:color="auto"/>
        <w:right w:val="none" w:sz="0" w:space="0" w:color="auto"/>
      </w:divBdr>
    </w:div>
    <w:div w:id="378631794">
      <w:bodyDiv w:val="1"/>
      <w:marLeft w:val="0"/>
      <w:marRight w:val="0"/>
      <w:marTop w:val="0"/>
      <w:marBottom w:val="0"/>
      <w:divBdr>
        <w:top w:val="none" w:sz="0" w:space="0" w:color="auto"/>
        <w:left w:val="none" w:sz="0" w:space="0" w:color="auto"/>
        <w:bottom w:val="none" w:sz="0" w:space="0" w:color="auto"/>
        <w:right w:val="none" w:sz="0" w:space="0" w:color="auto"/>
      </w:divBdr>
    </w:div>
    <w:div w:id="387268809">
      <w:bodyDiv w:val="1"/>
      <w:marLeft w:val="0"/>
      <w:marRight w:val="0"/>
      <w:marTop w:val="0"/>
      <w:marBottom w:val="0"/>
      <w:divBdr>
        <w:top w:val="none" w:sz="0" w:space="0" w:color="auto"/>
        <w:left w:val="none" w:sz="0" w:space="0" w:color="auto"/>
        <w:bottom w:val="none" w:sz="0" w:space="0" w:color="auto"/>
        <w:right w:val="none" w:sz="0" w:space="0" w:color="auto"/>
      </w:divBdr>
    </w:div>
    <w:div w:id="388695121">
      <w:bodyDiv w:val="1"/>
      <w:marLeft w:val="0"/>
      <w:marRight w:val="0"/>
      <w:marTop w:val="0"/>
      <w:marBottom w:val="0"/>
      <w:divBdr>
        <w:top w:val="none" w:sz="0" w:space="0" w:color="auto"/>
        <w:left w:val="none" w:sz="0" w:space="0" w:color="auto"/>
        <w:bottom w:val="none" w:sz="0" w:space="0" w:color="auto"/>
        <w:right w:val="none" w:sz="0" w:space="0" w:color="auto"/>
      </w:divBdr>
    </w:div>
    <w:div w:id="414590610">
      <w:bodyDiv w:val="1"/>
      <w:marLeft w:val="0"/>
      <w:marRight w:val="0"/>
      <w:marTop w:val="0"/>
      <w:marBottom w:val="0"/>
      <w:divBdr>
        <w:top w:val="none" w:sz="0" w:space="0" w:color="auto"/>
        <w:left w:val="none" w:sz="0" w:space="0" w:color="auto"/>
        <w:bottom w:val="none" w:sz="0" w:space="0" w:color="auto"/>
        <w:right w:val="none" w:sz="0" w:space="0" w:color="auto"/>
      </w:divBdr>
    </w:div>
    <w:div w:id="437140075">
      <w:bodyDiv w:val="1"/>
      <w:marLeft w:val="0"/>
      <w:marRight w:val="0"/>
      <w:marTop w:val="0"/>
      <w:marBottom w:val="0"/>
      <w:divBdr>
        <w:top w:val="none" w:sz="0" w:space="0" w:color="auto"/>
        <w:left w:val="none" w:sz="0" w:space="0" w:color="auto"/>
        <w:bottom w:val="none" w:sz="0" w:space="0" w:color="auto"/>
        <w:right w:val="none" w:sz="0" w:space="0" w:color="auto"/>
      </w:divBdr>
    </w:div>
    <w:div w:id="440687803">
      <w:bodyDiv w:val="1"/>
      <w:marLeft w:val="0"/>
      <w:marRight w:val="0"/>
      <w:marTop w:val="0"/>
      <w:marBottom w:val="0"/>
      <w:divBdr>
        <w:top w:val="none" w:sz="0" w:space="0" w:color="auto"/>
        <w:left w:val="none" w:sz="0" w:space="0" w:color="auto"/>
        <w:bottom w:val="none" w:sz="0" w:space="0" w:color="auto"/>
        <w:right w:val="none" w:sz="0" w:space="0" w:color="auto"/>
      </w:divBdr>
    </w:div>
    <w:div w:id="458687048">
      <w:bodyDiv w:val="1"/>
      <w:marLeft w:val="0"/>
      <w:marRight w:val="0"/>
      <w:marTop w:val="0"/>
      <w:marBottom w:val="0"/>
      <w:divBdr>
        <w:top w:val="none" w:sz="0" w:space="0" w:color="auto"/>
        <w:left w:val="none" w:sz="0" w:space="0" w:color="auto"/>
        <w:bottom w:val="none" w:sz="0" w:space="0" w:color="auto"/>
        <w:right w:val="none" w:sz="0" w:space="0" w:color="auto"/>
      </w:divBdr>
    </w:div>
    <w:div w:id="504902874">
      <w:bodyDiv w:val="1"/>
      <w:marLeft w:val="0"/>
      <w:marRight w:val="0"/>
      <w:marTop w:val="0"/>
      <w:marBottom w:val="0"/>
      <w:divBdr>
        <w:top w:val="none" w:sz="0" w:space="0" w:color="auto"/>
        <w:left w:val="none" w:sz="0" w:space="0" w:color="auto"/>
        <w:bottom w:val="none" w:sz="0" w:space="0" w:color="auto"/>
        <w:right w:val="none" w:sz="0" w:space="0" w:color="auto"/>
      </w:divBdr>
    </w:div>
    <w:div w:id="512577310">
      <w:bodyDiv w:val="1"/>
      <w:marLeft w:val="0"/>
      <w:marRight w:val="0"/>
      <w:marTop w:val="0"/>
      <w:marBottom w:val="0"/>
      <w:divBdr>
        <w:top w:val="none" w:sz="0" w:space="0" w:color="auto"/>
        <w:left w:val="none" w:sz="0" w:space="0" w:color="auto"/>
        <w:bottom w:val="none" w:sz="0" w:space="0" w:color="auto"/>
        <w:right w:val="none" w:sz="0" w:space="0" w:color="auto"/>
      </w:divBdr>
    </w:div>
    <w:div w:id="515191934">
      <w:bodyDiv w:val="1"/>
      <w:marLeft w:val="0"/>
      <w:marRight w:val="0"/>
      <w:marTop w:val="0"/>
      <w:marBottom w:val="0"/>
      <w:divBdr>
        <w:top w:val="none" w:sz="0" w:space="0" w:color="auto"/>
        <w:left w:val="none" w:sz="0" w:space="0" w:color="auto"/>
        <w:bottom w:val="none" w:sz="0" w:space="0" w:color="auto"/>
        <w:right w:val="none" w:sz="0" w:space="0" w:color="auto"/>
      </w:divBdr>
    </w:div>
    <w:div w:id="520314416">
      <w:bodyDiv w:val="1"/>
      <w:marLeft w:val="0"/>
      <w:marRight w:val="0"/>
      <w:marTop w:val="0"/>
      <w:marBottom w:val="0"/>
      <w:divBdr>
        <w:top w:val="none" w:sz="0" w:space="0" w:color="auto"/>
        <w:left w:val="none" w:sz="0" w:space="0" w:color="auto"/>
        <w:bottom w:val="none" w:sz="0" w:space="0" w:color="auto"/>
        <w:right w:val="none" w:sz="0" w:space="0" w:color="auto"/>
      </w:divBdr>
    </w:div>
    <w:div w:id="529025552">
      <w:bodyDiv w:val="1"/>
      <w:marLeft w:val="0"/>
      <w:marRight w:val="0"/>
      <w:marTop w:val="0"/>
      <w:marBottom w:val="0"/>
      <w:divBdr>
        <w:top w:val="none" w:sz="0" w:space="0" w:color="auto"/>
        <w:left w:val="none" w:sz="0" w:space="0" w:color="auto"/>
        <w:bottom w:val="none" w:sz="0" w:space="0" w:color="auto"/>
        <w:right w:val="none" w:sz="0" w:space="0" w:color="auto"/>
      </w:divBdr>
    </w:div>
    <w:div w:id="593514307">
      <w:bodyDiv w:val="1"/>
      <w:marLeft w:val="0"/>
      <w:marRight w:val="0"/>
      <w:marTop w:val="0"/>
      <w:marBottom w:val="0"/>
      <w:divBdr>
        <w:top w:val="none" w:sz="0" w:space="0" w:color="auto"/>
        <w:left w:val="none" w:sz="0" w:space="0" w:color="auto"/>
        <w:bottom w:val="none" w:sz="0" w:space="0" w:color="auto"/>
        <w:right w:val="none" w:sz="0" w:space="0" w:color="auto"/>
      </w:divBdr>
    </w:div>
    <w:div w:id="599290230">
      <w:bodyDiv w:val="1"/>
      <w:marLeft w:val="0"/>
      <w:marRight w:val="0"/>
      <w:marTop w:val="0"/>
      <w:marBottom w:val="0"/>
      <w:divBdr>
        <w:top w:val="none" w:sz="0" w:space="0" w:color="auto"/>
        <w:left w:val="none" w:sz="0" w:space="0" w:color="auto"/>
        <w:bottom w:val="none" w:sz="0" w:space="0" w:color="auto"/>
        <w:right w:val="none" w:sz="0" w:space="0" w:color="auto"/>
      </w:divBdr>
    </w:div>
    <w:div w:id="616181160">
      <w:bodyDiv w:val="1"/>
      <w:marLeft w:val="0"/>
      <w:marRight w:val="0"/>
      <w:marTop w:val="0"/>
      <w:marBottom w:val="0"/>
      <w:divBdr>
        <w:top w:val="none" w:sz="0" w:space="0" w:color="auto"/>
        <w:left w:val="none" w:sz="0" w:space="0" w:color="auto"/>
        <w:bottom w:val="none" w:sz="0" w:space="0" w:color="auto"/>
        <w:right w:val="none" w:sz="0" w:space="0" w:color="auto"/>
      </w:divBdr>
    </w:div>
    <w:div w:id="639697233">
      <w:bodyDiv w:val="1"/>
      <w:marLeft w:val="0"/>
      <w:marRight w:val="0"/>
      <w:marTop w:val="0"/>
      <w:marBottom w:val="0"/>
      <w:divBdr>
        <w:top w:val="none" w:sz="0" w:space="0" w:color="auto"/>
        <w:left w:val="none" w:sz="0" w:space="0" w:color="auto"/>
        <w:bottom w:val="none" w:sz="0" w:space="0" w:color="auto"/>
        <w:right w:val="none" w:sz="0" w:space="0" w:color="auto"/>
      </w:divBdr>
    </w:div>
    <w:div w:id="651060946">
      <w:bodyDiv w:val="1"/>
      <w:marLeft w:val="0"/>
      <w:marRight w:val="0"/>
      <w:marTop w:val="0"/>
      <w:marBottom w:val="0"/>
      <w:divBdr>
        <w:top w:val="none" w:sz="0" w:space="0" w:color="auto"/>
        <w:left w:val="none" w:sz="0" w:space="0" w:color="auto"/>
        <w:bottom w:val="none" w:sz="0" w:space="0" w:color="auto"/>
        <w:right w:val="none" w:sz="0" w:space="0" w:color="auto"/>
      </w:divBdr>
    </w:div>
    <w:div w:id="661859418">
      <w:bodyDiv w:val="1"/>
      <w:marLeft w:val="0"/>
      <w:marRight w:val="0"/>
      <w:marTop w:val="0"/>
      <w:marBottom w:val="0"/>
      <w:divBdr>
        <w:top w:val="none" w:sz="0" w:space="0" w:color="auto"/>
        <w:left w:val="none" w:sz="0" w:space="0" w:color="auto"/>
        <w:bottom w:val="none" w:sz="0" w:space="0" w:color="auto"/>
        <w:right w:val="none" w:sz="0" w:space="0" w:color="auto"/>
      </w:divBdr>
    </w:div>
    <w:div w:id="712651989">
      <w:bodyDiv w:val="1"/>
      <w:marLeft w:val="0"/>
      <w:marRight w:val="0"/>
      <w:marTop w:val="0"/>
      <w:marBottom w:val="0"/>
      <w:divBdr>
        <w:top w:val="none" w:sz="0" w:space="0" w:color="auto"/>
        <w:left w:val="none" w:sz="0" w:space="0" w:color="auto"/>
        <w:bottom w:val="none" w:sz="0" w:space="0" w:color="auto"/>
        <w:right w:val="none" w:sz="0" w:space="0" w:color="auto"/>
      </w:divBdr>
    </w:div>
    <w:div w:id="713043524">
      <w:bodyDiv w:val="1"/>
      <w:marLeft w:val="0"/>
      <w:marRight w:val="0"/>
      <w:marTop w:val="0"/>
      <w:marBottom w:val="0"/>
      <w:divBdr>
        <w:top w:val="none" w:sz="0" w:space="0" w:color="auto"/>
        <w:left w:val="none" w:sz="0" w:space="0" w:color="auto"/>
        <w:bottom w:val="none" w:sz="0" w:space="0" w:color="auto"/>
        <w:right w:val="none" w:sz="0" w:space="0" w:color="auto"/>
      </w:divBdr>
    </w:div>
    <w:div w:id="713886680">
      <w:bodyDiv w:val="1"/>
      <w:marLeft w:val="0"/>
      <w:marRight w:val="0"/>
      <w:marTop w:val="0"/>
      <w:marBottom w:val="0"/>
      <w:divBdr>
        <w:top w:val="none" w:sz="0" w:space="0" w:color="auto"/>
        <w:left w:val="none" w:sz="0" w:space="0" w:color="auto"/>
        <w:bottom w:val="none" w:sz="0" w:space="0" w:color="auto"/>
        <w:right w:val="none" w:sz="0" w:space="0" w:color="auto"/>
      </w:divBdr>
    </w:div>
    <w:div w:id="724451416">
      <w:bodyDiv w:val="1"/>
      <w:marLeft w:val="0"/>
      <w:marRight w:val="0"/>
      <w:marTop w:val="0"/>
      <w:marBottom w:val="0"/>
      <w:divBdr>
        <w:top w:val="none" w:sz="0" w:space="0" w:color="auto"/>
        <w:left w:val="none" w:sz="0" w:space="0" w:color="auto"/>
        <w:bottom w:val="none" w:sz="0" w:space="0" w:color="auto"/>
        <w:right w:val="none" w:sz="0" w:space="0" w:color="auto"/>
      </w:divBdr>
    </w:div>
    <w:div w:id="734593124">
      <w:bodyDiv w:val="1"/>
      <w:marLeft w:val="0"/>
      <w:marRight w:val="0"/>
      <w:marTop w:val="0"/>
      <w:marBottom w:val="0"/>
      <w:divBdr>
        <w:top w:val="none" w:sz="0" w:space="0" w:color="auto"/>
        <w:left w:val="none" w:sz="0" w:space="0" w:color="auto"/>
        <w:bottom w:val="none" w:sz="0" w:space="0" w:color="auto"/>
        <w:right w:val="none" w:sz="0" w:space="0" w:color="auto"/>
      </w:divBdr>
    </w:div>
    <w:div w:id="737704388">
      <w:bodyDiv w:val="1"/>
      <w:marLeft w:val="0"/>
      <w:marRight w:val="0"/>
      <w:marTop w:val="0"/>
      <w:marBottom w:val="0"/>
      <w:divBdr>
        <w:top w:val="none" w:sz="0" w:space="0" w:color="auto"/>
        <w:left w:val="none" w:sz="0" w:space="0" w:color="auto"/>
        <w:bottom w:val="none" w:sz="0" w:space="0" w:color="auto"/>
        <w:right w:val="none" w:sz="0" w:space="0" w:color="auto"/>
      </w:divBdr>
    </w:div>
    <w:div w:id="762334062">
      <w:bodyDiv w:val="1"/>
      <w:marLeft w:val="0"/>
      <w:marRight w:val="0"/>
      <w:marTop w:val="0"/>
      <w:marBottom w:val="0"/>
      <w:divBdr>
        <w:top w:val="none" w:sz="0" w:space="0" w:color="auto"/>
        <w:left w:val="none" w:sz="0" w:space="0" w:color="auto"/>
        <w:bottom w:val="none" w:sz="0" w:space="0" w:color="auto"/>
        <w:right w:val="none" w:sz="0" w:space="0" w:color="auto"/>
      </w:divBdr>
    </w:div>
    <w:div w:id="783034445">
      <w:bodyDiv w:val="1"/>
      <w:marLeft w:val="0"/>
      <w:marRight w:val="0"/>
      <w:marTop w:val="0"/>
      <w:marBottom w:val="0"/>
      <w:divBdr>
        <w:top w:val="none" w:sz="0" w:space="0" w:color="auto"/>
        <w:left w:val="none" w:sz="0" w:space="0" w:color="auto"/>
        <w:bottom w:val="none" w:sz="0" w:space="0" w:color="auto"/>
        <w:right w:val="none" w:sz="0" w:space="0" w:color="auto"/>
      </w:divBdr>
    </w:div>
    <w:div w:id="814831904">
      <w:bodyDiv w:val="1"/>
      <w:marLeft w:val="0"/>
      <w:marRight w:val="0"/>
      <w:marTop w:val="0"/>
      <w:marBottom w:val="0"/>
      <w:divBdr>
        <w:top w:val="none" w:sz="0" w:space="0" w:color="auto"/>
        <w:left w:val="none" w:sz="0" w:space="0" w:color="auto"/>
        <w:bottom w:val="none" w:sz="0" w:space="0" w:color="auto"/>
        <w:right w:val="none" w:sz="0" w:space="0" w:color="auto"/>
      </w:divBdr>
    </w:div>
    <w:div w:id="852839449">
      <w:bodyDiv w:val="1"/>
      <w:marLeft w:val="0"/>
      <w:marRight w:val="0"/>
      <w:marTop w:val="0"/>
      <w:marBottom w:val="0"/>
      <w:divBdr>
        <w:top w:val="none" w:sz="0" w:space="0" w:color="auto"/>
        <w:left w:val="none" w:sz="0" w:space="0" w:color="auto"/>
        <w:bottom w:val="none" w:sz="0" w:space="0" w:color="auto"/>
        <w:right w:val="none" w:sz="0" w:space="0" w:color="auto"/>
      </w:divBdr>
    </w:div>
    <w:div w:id="854684526">
      <w:bodyDiv w:val="1"/>
      <w:marLeft w:val="0"/>
      <w:marRight w:val="0"/>
      <w:marTop w:val="0"/>
      <w:marBottom w:val="0"/>
      <w:divBdr>
        <w:top w:val="none" w:sz="0" w:space="0" w:color="auto"/>
        <w:left w:val="none" w:sz="0" w:space="0" w:color="auto"/>
        <w:bottom w:val="none" w:sz="0" w:space="0" w:color="auto"/>
        <w:right w:val="none" w:sz="0" w:space="0" w:color="auto"/>
      </w:divBdr>
    </w:div>
    <w:div w:id="865564419">
      <w:bodyDiv w:val="1"/>
      <w:marLeft w:val="0"/>
      <w:marRight w:val="0"/>
      <w:marTop w:val="0"/>
      <w:marBottom w:val="0"/>
      <w:divBdr>
        <w:top w:val="none" w:sz="0" w:space="0" w:color="auto"/>
        <w:left w:val="none" w:sz="0" w:space="0" w:color="auto"/>
        <w:bottom w:val="none" w:sz="0" w:space="0" w:color="auto"/>
        <w:right w:val="none" w:sz="0" w:space="0" w:color="auto"/>
      </w:divBdr>
    </w:div>
    <w:div w:id="872041126">
      <w:bodyDiv w:val="1"/>
      <w:marLeft w:val="0"/>
      <w:marRight w:val="0"/>
      <w:marTop w:val="0"/>
      <w:marBottom w:val="0"/>
      <w:divBdr>
        <w:top w:val="none" w:sz="0" w:space="0" w:color="auto"/>
        <w:left w:val="none" w:sz="0" w:space="0" w:color="auto"/>
        <w:bottom w:val="none" w:sz="0" w:space="0" w:color="auto"/>
        <w:right w:val="none" w:sz="0" w:space="0" w:color="auto"/>
      </w:divBdr>
    </w:div>
    <w:div w:id="884954173">
      <w:bodyDiv w:val="1"/>
      <w:marLeft w:val="0"/>
      <w:marRight w:val="0"/>
      <w:marTop w:val="0"/>
      <w:marBottom w:val="0"/>
      <w:divBdr>
        <w:top w:val="none" w:sz="0" w:space="0" w:color="auto"/>
        <w:left w:val="none" w:sz="0" w:space="0" w:color="auto"/>
        <w:bottom w:val="none" w:sz="0" w:space="0" w:color="auto"/>
        <w:right w:val="none" w:sz="0" w:space="0" w:color="auto"/>
      </w:divBdr>
    </w:div>
    <w:div w:id="890312405">
      <w:bodyDiv w:val="1"/>
      <w:marLeft w:val="0"/>
      <w:marRight w:val="0"/>
      <w:marTop w:val="0"/>
      <w:marBottom w:val="0"/>
      <w:divBdr>
        <w:top w:val="none" w:sz="0" w:space="0" w:color="auto"/>
        <w:left w:val="none" w:sz="0" w:space="0" w:color="auto"/>
        <w:bottom w:val="none" w:sz="0" w:space="0" w:color="auto"/>
        <w:right w:val="none" w:sz="0" w:space="0" w:color="auto"/>
      </w:divBdr>
    </w:div>
    <w:div w:id="948001097">
      <w:bodyDiv w:val="1"/>
      <w:marLeft w:val="0"/>
      <w:marRight w:val="0"/>
      <w:marTop w:val="0"/>
      <w:marBottom w:val="0"/>
      <w:divBdr>
        <w:top w:val="none" w:sz="0" w:space="0" w:color="auto"/>
        <w:left w:val="none" w:sz="0" w:space="0" w:color="auto"/>
        <w:bottom w:val="none" w:sz="0" w:space="0" w:color="auto"/>
        <w:right w:val="none" w:sz="0" w:space="0" w:color="auto"/>
      </w:divBdr>
    </w:div>
    <w:div w:id="983849334">
      <w:bodyDiv w:val="1"/>
      <w:marLeft w:val="0"/>
      <w:marRight w:val="0"/>
      <w:marTop w:val="0"/>
      <w:marBottom w:val="0"/>
      <w:divBdr>
        <w:top w:val="none" w:sz="0" w:space="0" w:color="auto"/>
        <w:left w:val="none" w:sz="0" w:space="0" w:color="auto"/>
        <w:bottom w:val="none" w:sz="0" w:space="0" w:color="auto"/>
        <w:right w:val="none" w:sz="0" w:space="0" w:color="auto"/>
      </w:divBdr>
    </w:div>
    <w:div w:id="1036849783">
      <w:bodyDiv w:val="1"/>
      <w:marLeft w:val="0"/>
      <w:marRight w:val="0"/>
      <w:marTop w:val="0"/>
      <w:marBottom w:val="0"/>
      <w:divBdr>
        <w:top w:val="none" w:sz="0" w:space="0" w:color="auto"/>
        <w:left w:val="none" w:sz="0" w:space="0" w:color="auto"/>
        <w:bottom w:val="none" w:sz="0" w:space="0" w:color="auto"/>
        <w:right w:val="none" w:sz="0" w:space="0" w:color="auto"/>
      </w:divBdr>
    </w:div>
    <w:div w:id="1037465738">
      <w:bodyDiv w:val="1"/>
      <w:marLeft w:val="0"/>
      <w:marRight w:val="0"/>
      <w:marTop w:val="0"/>
      <w:marBottom w:val="0"/>
      <w:divBdr>
        <w:top w:val="none" w:sz="0" w:space="0" w:color="auto"/>
        <w:left w:val="none" w:sz="0" w:space="0" w:color="auto"/>
        <w:bottom w:val="none" w:sz="0" w:space="0" w:color="auto"/>
        <w:right w:val="none" w:sz="0" w:space="0" w:color="auto"/>
      </w:divBdr>
    </w:div>
    <w:div w:id="1058242506">
      <w:bodyDiv w:val="1"/>
      <w:marLeft w:val="0"/>
      <w:marRight w:val="0"/>
      <w:marTop w:val="0"/>
      <w:marBottom w:val="0"/>
      <w:divBdr>
        <w:top w:val="none" w:sz="0" w:space="0" w:color="auto"/>
        <w:left w:val="none" w:sz="0" w:space="0" w:color="auto"/>
        <w:bottom w:val="none" w:sz="0" w:space="0" w:color="auto"/>
        <w:right w:val="none" w:sz="0" w:space="0" w:color="auto"/>
      </w:divBdr>
    </w:div>
    <w:div w:id="1079444078">
      <w:bodyDiv w:val="1"/>
      <w:marLeft w:val="0"/>
      <w:marRight w:val="0"/>
      <w:marTop w:val="0"/>
      <w:marBottom w:val="0"/>
      <w:divBdr>
        <w:top w:val="none" w:sz="0" w:space="0" w:color="auto"/>
        <w:left w:val="none" w:sz="0" w:space="0" w:color="auto"/>
        <w:bottom w:val="none" w:sz="0" w:space="0" w:color="auto"/>
        <w:right w:val="none" w:sz="0" w:space="0" w:color="auto"/>
      </w:divBdr>
    </w:div>
    <w:div w:id="1080448395">
      <w:bodyDiv w:val="1"/>
      <w:marLeft w:val="0"/>
      <w:marRight w:val="0"/>
      <w:marTop w:val="0"/>
      <w:marBottom w:val="0"/>
      <w:divBdr>
        <w:top w:val="none" w:sz="0" w:space="0" w:color="auto"/>
        <w:left w:val="none" w:sz="0" w:space="0" w:color="auto"/>
        <w:bottom w:val="none" w:sz="0" w:space="0" w:color="auto"/>
        <w:right w:val="none" w:sz="0" w:space="0" w:color="auto"/>
      </w:divBdr>
    </w:div>
    <w:div w:id="1098790738">
      <w:bodyDiv w:val="1"/>
      <w:marLeft w:val="0"/>
      <w:marRight w:val="0"/>
      <w:marTop w:val="0"/>
      <w:marBottom w:val="0"/>
      <w:divBdr>
        <w:top w:val="none" w:sz="0" w:space="0" w:color="auto"/>
        <w:left w:val="none" w:sz="0" w:space="0" w:color="auto"/>
        <w:bottom w:val="none" w:sz="0" w:space="0" w:color="auto"/>
        <w:right w:val="none" w:sz="0" w:space="0" w:color="auto"/>
      </w:divBdr>
    </w:div>
    <w:div w:id="1102184493">
      <w:bodyDiv w:val="1"/>
      <w:marLeft w:val="0"/>
      <w:marRight w:val="0"/>
      <w:marTop w:val="0"/>
      <w:marBottom w:val="0"/>
      <w:divBdr>
        <w:top w:val="none" w:sz="0" w:space="0" w:color="auto"/>
        <w:left w:val="none" w:sz="0" w:space="0" w:color="auto"/>
        <w:bottom w:val="none" w:sz="0" w:space="0" w:color="auto"/>
        <w:right w:val="none" w:sz="0" w:space="0" w:color="auto"/>
      </w:divBdr>
    </w:div>
    <w:div w:id="1116831446">
      <w:bodyDiv w:val="1"/>
      <w:marLeft w:val="0"/>
      <w:marRight w:val="0"/>
      <w:marTop w:val="0"/>
      <w:marBottom w:val="0"/>
      <w:divBdr>
        <w:top w:val="none" w:sz="0" w:space="0" w:color="auto"/>
        <w:left w:val="none" w:sz="0" w:space="0" w:color="auto"/>
        <w:bottom w:val="none" w:sz="0" w:space="0" w:color="auto"/>
        <w:right w:val="none" w:sz="0" w:space="0" w:color="auto"/>
      </w:divBdr>
    </w:div>
    <w:div w:id="1124615565">
      <w:bodyDiv w:val="1"/>
      <w:marLeft w:val="0"/>
      <w:marRight w:val="0"/>
      <w:marTop w:val="0"/>
      <w:marBottom w:val="0"/>
      <w:divBdr>
        <w:top w:val="none" w:sz="0" w:space="0" w:color="auto"/>
        <w:left w:val="none" w:sz="0" w:space="0" w:color="auto"/>
        <w:bottom w:val="none" w:sz="0" w:space="0" w:color="auto"/>
        <w:right w:val="none" w:sz="0" w:space="0" w:color="auto"/>
      </w:divBdr>
    </w:div>
    <w:div w:id="1132288856">
      <w:bodyDiv w:val="1"/>
      <w:marLeft w:val="0"/>
      <w:marRight w:val="0"/>
      <w:marTop w:val="0"/>
      <w:marBottom w:val="0"/>
      <w:divBdr>
        <w:top w:val="none" w:sz="0" w:space="0" w:color="auto"/>
        <w:left w:val="none" w:sz="0" w:space="0" w:color="auto"/>
        <w:bottom w:val="none" w:sz="0" w:space="0" w:color="auto"/>
        <w:right w:val="none" w:sz="0" w:space="0" w:color="auto"/>
      </w:divBdr>
    </w:div>
    <w:div w:id="1204096303">
      <w:bodyDiv w:val="1"/>
      <w:marLeft w:val="0"/>
      <w:marRight w:val="0"/>
      <w:marTop w:val="0"/>
      <w:marBottom w:val="0"/>
      <w:divBdr>
        <w:top w:val="none" w:sz="0" w:space="0" w:color="auto"/>
        <w:left w:val="none" w:sz="0" w:space="0" w:color="auto"/>
        <w:bottom w:val="none" w:sz="0" w:space="0" w:color="auto"/>
        <w:right w:val="none" w:sz="0" w:space="0" w:color="auto"/>
      </w:divBdr>
    </w:div>
    <w:div w:id="1219560493">
      <w:bodyDiv w:val="1"/>
      <w:marLeft w:val="0"/>
      <w:marRight w:val="0"/>
      <w:marTop w:val="0"/>
      <w:marBottom w:val="0"/>
      <w:divBdr>
        <w:top w:val="none" w:sz="0" w:space="0" w:color="auto"/>
        <w:left w:val="none" w:sz="0" w:space="0" w:color="auto"/>
        <w:bottom w:val="none" w:sz="0" w:space="0" w:color="auto"/>
        <w:right w:val="none" w:sz="0" w:space="0" w:color="auto"/>
      </w:divBdr>
    </w:div>
    <w:div w:id="1253778185">
      <w:bodyDiv w:val="1"/>
      <w:marLeft w:val="0"/>
      <w:marRight w:val="0"/>
      <w:marTop w:val="0"/>
      <w:marBottom w:val="0"/>
      <w:divBdr>
        <w:top w:val="none" w:sz="0" w:space="0" w:color="auto"/>
        <w:left w:val="none" w:sz="0" w:space="0" w:color="auto"/>
        <w:bottom w:val="none" w:sz="0" w:space="0" w:color="auto"/>
        <w:right w:val="none" w:sz="0" w:space="0" w:color="auto"/>
      </w:divBdr>
    </w:div>
    <w:div w:id="1272933441">
      <w:bodyDiv w:val="1"/>
      <w:marLeft w:val="0"/>
      <w:marRight w:val="0"/>
      <w:marTop w:val="0"/>
      <w:marBottom w:val="0"/>
      <w:divBdr>
        <w:top w:val="none" w:sz="0" w:space="0" w:color="auto"/>
        <w:left w:val="none" w:sz="0" w:space="0" w:color="auto"/>
        <w:bottom w:val="none" w:sz="0" w:space="0" w:color="auto"/>
        <w:right w:val="none" w:sz="0" w:space="0" w:color="auto"/>
      </w:divBdr>
    </w:div>
    <w:div w:id="1276905430">
      <w:bodyDiv w:val="1"/>
      <w:marLeft w:val="0"/>
      <w:marRight w:val="0"/>
      <w:marTop w:val="0"/>
      <w:marBottom w:val="0"/>
      <w:divBdr>
        <w:top w:val="none" w:sz="0" w:space="0" w:color="auto"/>
        <w:left w:val="none" w:sz="0" w:space="0" w:color="auto"/>
        <w:bottom w:val="none" w:sz="0" w:space="0" w:color="auto"/>
        <w:right w:val="none" w:sz="0" w:space="0" w:color="auto"/>
      </w:divBdr>
    </w:div>
    <w:div w:id="1290285719">
      <w:bodyDiv w:val="1"/>
      <w:marLeft w:val="0"/>
      <w:marRight w:val="0"/>
      <w:marTop w:val="0"/>
      <w:marBottom w:val="0"/>
      <w:divBdr>
        <w:top w:val="none" w:sz="0" w:space="0" w:color="auto"/>
        <w:left w:val="none" w:sz="0" w:space="0" w:color="auto"/>
        <w:bottom w:val="none" w:sz="0" w:space="0" w:color="auto"/>
        <w:right w:val="none" w:sz="0" w:space="0" w:color="auto"/>
      </w:divBdr>
    </w:div>
    <w:div w:id="1353647260">
      <w:bodyDiv w:val="1"/>
      <w:marLeft w:val="0"/>
      <w:marRight w:val="0"/>
      <w:marTop w:val="0"/>
      <w:marBottom w:val="0"/>
      <w:divBdr>
        <w:top w:val="none" w:sz="0" w:space="0" w:color="auto"/>
        <w:left w:val="none" w:sz="0" w:space="0" w:color="auto"/>
        <w:bottom w:val="none" w:sz="0" w:space="0" w:color="auto"/>
        <w:right w:val="none" w:sz="0" w:space="0" w:color="auto"/>
      </w:divBdr>
    </w:div>
    <w:div w:id="1417701230">
      <w:bodyDiv w:val="1"/>
      <w:marLeft w:val="0"/>
      <w:marRight w:val="0"/>
      <w:marTop w:val="0"/>
      <w:marBottom w:val="0"/>
      <w:divBdr>
        <w:top w:val="none" w:sz="0" w:space="0" w:color="auto"/>
        <w:left w:val="none" w:sz="0" w:space="0" w:color="auto"/>
        <w:bottom w:val="none" w:sz="0" w:space="0" w:color="auto"/>
        <w:right w:val="none" w:sz="0" w:space="0" w:color="auto"/>
      </w:divBdr>
    </w:div>
    <w:div w:id="1424768059">
      <w:bodyDiv w:val="1"/>
      <w:marLeft w:val="0"/>
      <w:marRight w:val="0"/>
      <w:marTop w:val="0"/>
      <w:marBottom w:val="0"/>
      <w:divBdr>
        <w:top w:val="none" w:sz="0" w:space="0" w:color="auto"/>
        <w:left w:val="none" w:sz="0" w:space="0" w:color="auto"/>
        <w:bottom w:val="none" w:sz="0" w:space="0" w:color="auto"/>
        <w:right w:val="none" w:sz="0" w:space="0" w:color="auto"/>
      </w:divBdr>
    </w:div>
    <w:div w:id="1431730674">
      <w:bodyDiv w:val="1"/>
      <w:marLeft w:val="0"/>
      <w:marRight w:val="0"/>
      <w:marTop w:val="0"/>
      <w:marBottom w:val="0"/>
      <w:divBdr>
        <w:top w:val="none" w:sz="0" w:space="0" w:color="auto"/>
        <w:left w:val="none" w:sz="0" w:space="0" w:color="auto"/>
        <w:bottom w:val="none" w:sz="0" w:space="0" w:color="auto"/>
        <w:right w:val="none" w:sz="0" w:space="0" w:color="auto"/>
      </w:divBdr>
    </w:div>
    <w:div w:id="1467240242">
      <w:bodyDiv w:val="1"/>
      <w:marLeft w:val="0"/>
      <w:marRight w:val="0"/>
      <w:marTop w:val="0"/>
      <w:marBottom w:val="0"/>
      <w:divBdr>
        <w:top w:val="none" w:sz="0" w:space="0" w:color="auto"/>
        <w:left w:val="none" w:sz="0" w:space="0" w:color="auto"/>
        <w:bottom w:val="none" w:sz="0" w:space="0" w:color="auto"/>
        <w:right w:val="none" w:sz="0" w:space="0" w:color="auto"/>
      </w:divBdr>
    </w:div>
    <w:div w:id="1492987165">
      <w:bodyDiv w:val="1"/>
      <w:marLeft w:val="0"/>
      <w:marRight w:val="0"/>
      <w:marTop w:val="0"/>
      <w:marBottom w:val="0"/>
      <w:divBdr>
        <w:top w:val="none" w:sz="0" w:space="0" w:color="auto"/>
        <w:left w:val="none" w:sz="0" w:space="0" w:color="auto"/>
        <w:bottom w:val="none" w:sz="0" w:space="0" w:color="auto"/>
        <w:right w:val="none" w:sz="0" w:space="0" w:color="auto"/>
      </w:divBdr>
    </w:div>
    <w:div w:id="1506091927">
      <w:bodyDiv w:val="1"/>
      <w:marLeft w:val="0"/>
      <w:marRight w:val="0"/>
      <w:marTop w:val="0"/>
      <w:marBottom w:val="0"/>
      <w:divBdr>
        <w:top w:val="none" w:sz="0" w:space="0" w:color="auto"/>
        <w:left w:val="none" w:sz="0" w:space="0" w:color="auto"/>
        <w:bottom w:val="none" w:sz="0" w:space="0" w:color="auto"/>
        <w:right w:val="none" w:sz="0" w:space="0" w:color="auto"/>
      </w:divBdr>
    </w:div>
    <w:div w:id="1521746354">
      <w:bodyDiv w:val="1"/>
      <w:marLeft w:val="0"/>
      <w:marRight w:val="0"/>
      <w:marTop w:val="0"/>
      <w:marBottom w:val="0"/>
      <w:divBdr>
        <w:top w:val="none" w:sz="0" w:space="0" w:color="auto"/>
        <w:left w:val="none" w:sz="0" w:space="0" w:color="auto"/>
        <w:bottom w:val="none" w:sz="0" w:space="0" w:color="auto"/>
        <w:right w:val="none" w:sz="0" w:space="0" w:color="auto"/>
      </w:divBdr>
    </w:div>
    <w:div w:id="1533881899">
      <w:bodyDiv w:val="1"/>
      <w:marLeft w:val="0"/>
      <w:marRight w:val="0"/>
      <w:marTop w:val="0"/>
      <w:marBottom w:val="0"/>
      <w:divBdr>
        <w:top w:val="none" w:sz="0" w:space="0" w:color="auto"/>
        <w:left w:val="none" w:sz="0" w:space="0" w:color="auto"/>
        <w:bottom w:val="none" w:sz="0" w:space="0" w:color="auto"/>
        <w:right w:val="none" w:sz="0" w:space="0" w:color="auto"/>
      </w:divBdr>
    </w:div>
    <w:div w:id="1537615551">
      <w:bodyDiv w:val="1"/>
      <w:marLeft w:val="0"/>
      <w:marRight w:val="0"/>
      <w:marTop w:val="0"/>
      <w:marBottom w:val="0"/>
      <w:divBdr>
        <w:top w:val="none" w:sz="0" w:space="0" w:color="auto"/>
        <w:left w:val="none" w:sz="0" w:space="0" w:color="auto"/>
        <w:bottom w:val="none" w:sz="0" w:space="0" w:color="auto"/>
        <w:right w:val="none" w:sz="0" w:space="0" w:color="auto"/>
      </w:divBdr>
    </w:div>
    <w:div w:id="1566061598">
      <w:bodyDiv w:val="1"/>
      <w:marLeft w:val="0"/>
      <w:marRight w:val="0"/>
      <w:marTop w:val="0"/>
      <w:marBottom w:val="0"/>
      <w:divBdr>
        <w:top w:val="none" w:sz="0" w:space="0" w:color="auto"/>
        <w:left w:val="none" w:sz="0" w:space="0" w:color="auto"/>
        <w:bottom w:val="none" w:sz="0" w:space="0" w:color="auto"/>
        <w:right w:val="none" w:sz="0" w:space="0" w:color="auto"/>
      </w:divBdr>
    </w:div>
    <w:div w:id="1570194285">
      <w:bodyDiv w:val="1"/>
      <w:marLeft w:val="0"/>
      <w:marRight w:val="0"/>
      <w:marTop w:val="0"/>
      <w:marBottom w:val="0"/>
      <w:divBdr>
        <w:top w:val="none" w:sz="0" w:space="0" w:color="auto"/>
        <w:left w:val="none" w:sz="0" w:space="0" w:color="auto"/>
        <w:bottom w:val="none" w:sz="0" w:space="0" w:color="auto"/>
        <w:right w:val="none" w:sz="0" w:space="0" w:color="auto"/>
      </w:divBdr>
    </w:div>
    <w:div w:id="1571892178">
      <w:bodyDiv w:val="1"/>
      <w:marLeft w:val="0"/>
      <w:marRight w:val="0"/>
      <w:marTop w:val="0"/>
      <w:marBottom w:val="0"/>
      <w:divBdr>
        <w:top w:val="none" w:sz="0" w:space="0" w:color="auto"/>
        <w:left w:val="none" w:sz="0" w:space="0" w:color="auto"/>
        <w:bottom w:val="none" w:sz="0" w:space="0" w:color="auto"/>
        <w:right w:val="none" w:sz="0" w:space="0" w:color="auto"/>
      </w:divBdr>
    </w:div>
    <w:div w:id="1578591723">
      <w:bodyDiv w:val="1"/>
      <w:marLeft w:val="0"/>
      <w:marRight w:val="0"/>
      <w:marTop w:val="0"/>
      <w:marBottom w:val="0"/>
      <w:divBdr>
        <w:top w:val="none" w:sz="0" w:space="0" w:color="auto"/>
        <w:left w:val="none" w:sz="0" w:space="0" w:color="auto"/>
        <w:bottom w:val="none" w:sz="0" w:space="0" w:color="auto"/>
        <w:right w:val="none" w:sz="0" w:space="0" w:color="auto"/>
      </w:divBdr>
    </w:div>
    <w:div w:id="1593316442">
      <w:bodyDiv w:val="1"/>
      <w:marLeft w:val="0"/>
      <w:marRight w:val="0"/>
      <w:marTop w:val="0"/>
      <w:marBottom w:val="0"/>
      <w:divBdr>
        <w:top w:val="none" w:sz="0" w:space="0" w:color="auto"/>
        <w:left w:val="none" w:sz="0" w:space="0" w:color="auto"/>
        <w:bottom w:val="none" w:sz="0" w:space="0" w:color="auto"/>
        <w:right w:val="none" w:sz="0" w:space="0" w:color="auto"/>
      </w:divBdr>
    </w:div>
    <w:div w:id="1607805072">
      <w:bodyDiv w:val="1"/>
      <w:marLeft w:val="0"/>
      <w:marRight w:val="0"/>
      <w:marTop w:val="0"/>
      <w:marBottom w:val="0"/>
      <w:divBdr>
        <w:top w:val="none" w:sz="0" w:space="0" w:color="auto"/>
        <w:left w:val="none" w:sz="0" w:space="0" w:color="auto"/>
        <w:bottom w:val="none" w:sz="0" w:space="0" w:color="auto"/>
        <w:right w:val="none" w:sz="0" w:space="0" w:color="auto"/>
      </w:divBdr>
    </w:div>
    <w:div w:id="1623883272">
      <w:bodyDiv w:val="1"/>
      <w:marLeft w:val="0"/>
      <w:marRight w:val="0"/>
      <w:marTop w:val="0"/>
      <w:marBottom w:val="0"/>
      <w:divBdr>
        <w:top w:val="none" w:sz="0" w:space="0" w:color="auto"/>
        <w:left w:val="none" w:sz="0" w:space="0" w:color="auto"/>
        <w:bottom w:val="none" w:sz="0" w:space="0" w:color="auto"/>
        <w:right w:val="none" w:sz="0" w:space="0" w:color="auto"/>
      </w:divBdr>
    </w:div>
    <w:div w:id="1649894875">
      <w:bodyDiv w:val="1"/>
      <w:marLeft w:val="0"/>
      <w:marRight w:val="0"/>
      <w:marTop w:val="0"/>
      <w:marBottom w:val="0"/>
      <w:divBdr>
        <w:top w:val="none" w:sz="0" w:space="0" w:color="auto"/>
        <w:left w:val="none" w:sz="0" w:space="0" w:color="auto"/>
        <w:bottom w:val="none" w:sz="0" w:space="0" w:color="auto"/>
        <w:right w:val="none" w:sz="0" w:space="0" w:color="auto"/>
      </w:divBdr>
      <w:divsChild>
        <w:div w:id="678385516">
          <w:marLeft w:val="547"/>
          <w:marRight w:val="0"/>
          <w:marTop w:val="0"/>
          <w:marBottom w:val="0"/>
          <w:divBdr>
            <w:top w:val="none" w:sz="0" w:space="0" w:color="auto"/>
            <w:left w:val="none" w:sz="0" w:space="0" w:color="auto"/>
            <w:bottom w:val="none" w:sz="0" w:space="0" w:color="auto"/>
            <w:right w:val="none" w:sz="0" w:space="0" w:color="auto"/>
          </w:divBdr>
        </w:div>
      </w:divsChild>
    </w:div>
    <w:div w:id="1653292457">
      <w:bodyDiv w:val="1"/>
      <w:marLeft w:val="0"/>
      <w:marRight w:val="0"/>
      <w:marTop w:val="0"/>
      <w:marBottom w:val="0"/>
      <w:divBdr>
        <w:top w:val="none" w:sz="0" w:space="0" w:color="auto"/>
        <w:left w:val="none" w:sz="0" w:space="0" w:color="auto"/>
        <w:bottom w:val="none" w:sz="0" w:space="0" w:color="auto"/>
        <w:right w:val="none" w:sz="0" w:space="0" w:color="auto"/>
      </w:divBdr>
    </w:div>
    <w:div w:id="1674646740">
      <w:bodyDiv w:val="1"/>
      <w:marLeft w:val="0"/>
      <w:marRight w:val="0"/>
      <w:marTop w:val="0"/>
      <w:marBottom w:val="0"/>
      <w:divBdr>
        <w:top w:val="none" w:sz="0" w:space="0" w:color="auto"/>
        <w:left w:val="none" w:sz="0" w:space="0" w:color="auto"/>
        <w:bottom w:val="none" w:sz="0" w:space="0" w:color="auto"/>
        <w:right w:val="none" w:sz="0" w:space="0" w:color="auto"/>
      </w:divBdr>
    </w:div>
    <w:div w:id="1688362467">
      <w:bodyDiv w:val="1"/>
      <w:marLeft w:val="0"/>
      <w:marRight w:val="0"/>
      <w:marTop w:val="0"/>
      <w:marBottom w:val="0"/>
      <w:divBdr>
        <w:top w:val="none" w:sz="0" w:space="0" w:color="auto"/>
        <w:left w:val="none" w:sz="0" w:space="0" w:color="auto"/>
        <w:bottom w:val="none" w:sz="0" w:space="0" w:color="auto"/>
        <w:right w:val="none" w:sz="0" w:space="0" w:color="auto"/>
      </w:divBdr>
    </w:div>
    <w:div w:id="1703165057">
      <w:bodyDiv w:val="1"/>
      <w:marLeft w:val="0"/>
      <w:marRight w:val="0"/>
      <w:marTop w:val="0"/>
      <w:marBottom w:val="0"/>
      <w:divBdr>
        <w:top w:val="none" w:sz="0" w:space="0" w:color="auto"/>
        <w:left w:val="none" w:sz="0" w:space="0" w:color="auto"/>
        <w:bottom w:val="none" w:sz="0" w:space="0" w:color="auto"/>
        <w:right w:val="none" w:sz="0" w:space="0" w:color="auto"/>
      </w:divBdr>
    </w:div>
    <w:div w:id="1753695978">
      <w:bodyDiv w:val="1"/>
      <w:marLeft w:val="0"/>
      <w:marRight w:val="0"/>
      <w:marTop w:val="0"/>
      <w:marBottom w:val="0"/>
      <w:divBdr>
        <w:top w:val="none" w:sz="0" w:space="0" w:color="auto"/>
        <w:left w:val="none" w:sz="0" w:space="0" w:color="auto"/>
        <w:bottom w:val="none" w:sz="0" w:space="0" w:color="auto"/>
        <w:right w:val="none" w:sz="0" w:space="0" w:color="auto"/>
      </w:divBdr>
      <w:divsChild>
        <w:div w:id="1143615205">
          <w:marLeft w:val="0"/>
          <w:marRight w:val="0"/>
          <w:marTop w:val="0"/>
          <w:marBottom w:val="0"/>
          <w:divBdr>
            <w:top w:val="none" w:sz="0" w:space="0" w:color="auto"/>
            <w:left w:val="none" w:sz="0" w:space="0" w:color="auto"/>
            <w:bottom w:val="none" w:sz="0" w:space="0" w:color="auto"/>
            <w:right w:val="none" w:sz="0" w:space="0" w:color="auto"/>
          </w:divBdr>
        </w:div>
        <w:div w:id="567810172">
          <w:marLeft w:val="0"/>
          <w:marRight w:val="0"/>
          <w:marTop w:val="0"/>
          <w:marBottom w:val="0"/>
          <w:divBdr>
            <w:top w:val="none" w:sz="0" w:space="0" w:color="auto"/>
            <w:left w:val="none" w:sz="0" w:space="0" w:color="auto"/>
            <w:bottom w:val="none" w:sz="0" w:space="0" w:color="auto"/>
            <w:right w:val="none" w:sz="0" w:space="0" w:color="auto"/>
          </w:divBdr>
        </w:div>
      </w:divsChild>
    </w:div>
    <w:div w:id="1781753589">
      <w:bodyDiv w:val="1"/>
      <w:marLeft w:val="0"/>
      <w:marRight w:val="0"/>
      <w:marTop w:val="0"/>
      <w:marBottom w:val="0"/>
      <w:divBdr>
        <w:top w:val="none" w:sz="0" w:space="0" w:color="auto"/>
        <w:left w:val="none" w:sz="0" w:space="0" w:color="auto"/>
        <w:bottom w:val="none" w:sz="0" w:space="0" w:color="auto"/>
        <w:right w:val="none" w:sz="0" w:space="0" w:color="auto"/>
      </w:divBdr>
    </w:div>
    <w:div w:id="1792548550">
      <w:bodyDiv w:val="1"/>
      <w:marLeft w:val="0"/>
      <w:marRight w:val="0"/>
      <w:marTop w:val="0"/>
      <w:marBottom w:val="0"/>
      <w:divBdr>
        <w:top w:val="none" w:sz="0" w:space="0" w:color="auto"/>
        <w:left w:val="none" w:sz="0" w:space="0" w:color="auto"/>
        <w:bottom w:val="none" w:sz="0" w:space="0" w:color="auto"/>
        <w:right w:val="none" w:sz="0" w:space="0" w:color="auto"/>
      </w:divBdr>
    </w:div>
    <w:div w:id="1807891800">
      <w:bodyDiv w:val="1"/>
      <w:marLeft w:val="0"/>
      <w:marRight w:val="0"/>
      <w:marTop w:val="0"/>
      <w:marBottom w:val="0"/>
      <w:divBdr>
        <w:top w:val="none" w:sz="0" w:space="0" w:color="auto"/>
        <w:left w:val="none" w:sz="0" w:space="0" w:color="auto"/>
        <w:bottom w:val="none" w:sz="0" w:space="0" w:color="auto"/>
        <w:right w:val="none" w:sz="0" w:space="0" w:color="auto"/>
      </w:divBdr>
    </w:div>
    <w:div w:id="1831750795">
      <w:bodyDiv w:val="1"/>
      <w:marLeft w:val="0"/>
      <w:marRight w:val="0"/>
      <w:marTop w:val="0"/>
      <w:marBottom w:val="0"/>
      <w:divBdr>
        <w:top w:val="none" w:sz="0" w:space="0" w:color="auto"/>
        <w:left w:val="none" w:sz="0" w:space="0" w:color="auto"/>
        <w:bottom w:val="none" w:sz="0" w:space="0" w:color="auto"/>
        <w:right w:val="none" w:sz="0" w:space="0" w:color="auto"/>
      </w:divBdr>
    </w:div>
    <w:div w:id="1857426904">
      <w:bodyDiv w:val="1"/>
      <w:marLeft w:val="0"/>
      <w:marRight w:val="0"/>
      <w:marTop w:val="0"/>
      <w:marBottom w:val="0"/>
      <w:divBdr>
        <w:top w:val="none" w:sz="0" w:space="0" w:color="auto"/>
        <w:left w:val="none" w:sz="0" w:space="0" w:color="auto"/>
        <w:bottom w:val="none" w:sz="0" w:space="0" w:color="auto"/>
        <w:right w:val="none" w:sz="0" w:space="0" w:color="auto"/>
      </w:divBdr>
    </w:div>
    <w:div w:id="1871842905">
      <w:bodyDiv w:val="1"/>
      <w:marLeft w:val="0"/>
      <w:marRight w:val="0"/>
      <w:marTop w:val="0"/>
      <w:marBottom w:val="0"/>
      <w:divBdr>
        <w:top w:val="none" w:sz="0" w:space="0" w:color="auto"/>
        <w:left w:val="none" w:sz="0" w:space="0" w:color="auto"/>
        <w:bottom w:val="none" w:sz="0" w:space="0" w:color="auto"/>
        <w:right w:val="none" w:sz="0" w:space="0" w:color="auto"/>
      </w:divBdr>
    </w:div>
    <w:div w:id="1878079502">
      <w:bodyDiv w:val="1"/>
      <w:marLeft w:val="0"/>
      <w:marRight w:val="0"/>
      <w:marTop w:val="0"/>
      <w:marBottom w:val="0"/>
      <w:divBdr>
        <w:top w:val="none" w:sz="0" w:space="0" w:color="auto"/>
        <w:left w:val="none" w:sz="0" w:space="0" w:color="auto"/>
        <w:bottom w:val="none" w:sz="0" w:space="0" w:color="auto"/>
        <w:right w:val="none" w:sz="0" w:space="0" w:color="auto"/>
      </w:divBdr>
    </w:div>
    <w:div w:id="1880776457">
      <w:bodyDiv w:val="1"/>
      <w:marLeft w:val="0"/>
      <w:marRight w:val="0"/>
      <w:marTop w:val="0"/>
      <w:marBottom w:val="0"/>
      <w:divBdr>
        <w:top w:val="none" w:sz="0" w:space="0" w:color="auto"/>
        <w:left w:val="none" w:sz="0" w:space="0" w:color="auto"/>
        <w:bottom w:val="none" w:sz="0" w:space="0" w:color="auto"/>
        <w:right w:val="none" w:sz="0" w:space="0" w:color="auto"/>
      </w:divBdr>
    </w:div>
    <w:div w:id="1894270943">
      <w:bodyDiv w:val="1"/>
      <w:marLeft w:val="0"/>
      <w:marRight w:val="0"/>
      <w:marTop w:val="0"/>
      <w:marBottom w:val="0"/>
      <w:divBdr>
        <w:top w:val="none" w:sz="0" w:space="0" w:color="auto"/>
        <w:left w:val="none" w:sz="0" w:space="0" w:color="auto"/>
        <w:bottom w:val="none" w:sz="0" w:space="0" w:color="auto"/>
        <w:right w:val="none" w:sz="0" w:space="0" w:color="auto"/>
      </w:divBdr>
    </w:div>
    <w:div w:id="1919628346">
      <w:bodyDiv w:val="1"/>
      <w:marLeft w:val="0"/>
      <w:marRight w:val="0"/>
      <w:marTop w:val="0"/>
      <w:marBottom w:val="0"/>
      <w:divBdr>
        <w:top w:val="none" w:sz="0" w:space="0" w:color="auto"/>
        <w:left w:val="none" w:sz="0" w:space="0" w:color="auto"/>
        <w:bottom w:val="none" w:sz="0" w:space="0" w:color="auto"/>
        <w:right w:val="none" w:sz="0" w:space="0" w:color="auto"/>
      </w:divBdr>
      <w:divsChild>
        <w:div w:id="885992272">
          <w:marLeft w:val="0"/>
          <w:marRight w:val="0"/>
          <w:marTop w:val="0"/>
          <w:marBottom w:val="0"/>
          <w:divBdr>
            <w:top w:val="none" w:sz="0" w:space="0" w:color="auto"/>
            <w:left w:val="none" w:sz="0" w:space="0" w:color="auto"/>
            <w:bottom w:val="none" w:sz="0" w:space="0" w:color="auto"/>
            <w:right w:val="none" w:sz="0" w:space="0" w:color="auto"/>
          </w:divBdr>
        </w:div>
        <w:div w:id="980227645">
          <w:marLeft w:val="0"/>
          <w:marRight w:val="0"/>
          <w:marTop w:val="0"/>
          <w:marBottom w:val="0"/>
          <w:divBdr>
            <w:top w:val="none" w:sz="0" w:space="0" w:color="auto"/>
            <w:left w:val="none" w:sz="0" w:space="0" w:color="auto"/>
            <w:bottom w:val="none" w:sz="0" w:space="0" w:color="auto"/>
            <w:right w:val="none" w:sz="0" w:space="0" w:color="auto"/>
          </w:divBdr>
        </w:div>
      </w:divsChild>
    </w:div>
    <w:div w:id="1942301933">
      <w:bodyDiv w:val="1"/>
      <w:marLeft w:val="0"/>
      <w:marRight w:val="0"/>
      <w:marTop w:val="0"/>
      <w:marBottom w:val="0"/>
      <w:divBdr>
        <w:top w:val="none" w:sz="0" w:space="0" w:color="auto"/>
        <w:left w:val="none" w:sz="0" w:space="0" w:color="auto"/>
        <w:bottom w:val="none" w:sz="0" w:space="0" w:color="auto"/>
        <w:right w:val="none" w:sz="0" w:space="0" w:color="auto"/>
      </w:divBdr>
    </w:div>
    <w:div w:id="1971671598">
      <w:bodyDiv w:val="1"/>
      <w:marLeft w:val="0"/>
      <w:marRight w:val="0"/>
      <w:marTop w:val="0"/>
      <w:marBottom w:val="0"/>
      <w:divBdr>
        <w:top w:val="none" w:sz="0" w:space="0" w:color="auto"/>
        <w:left w:val="none" w:sz="0" w:space="0" w:color="auto"/>
        <w:bottom w:val="none" w:sz="0" w:space="0" w:color="auto"/>
        <w:right w:val="none" w:sz="0" w:space="0" w:color="auto"/>
      </w:divBdr>
    </w:div>
    <w:div w:id="1990134164">
      <w:bodyDiv w:val="1"/>
      <w:marLeft w:val="0"/>
      <w:marRight w:val="0"/>
      <w:marTop w:val="0"/>
      <w:marBottom w:val="0"/>
      <w:divBdr>
        <w:top w:val="none" w:sz="0" w:space="0" w:color="auto"/>
        <w:left w:val="none" w:sz="0" w:space="0" w:color="auto"/>
        <w:bottom w:val="none" w:sz="0" w:space="0" w:color="auto"/>
        <w:right w:val="none" w:sz="0" w:space="0" w:color="auto"/>
      </w:divBdr>
    </w:div>
    <w:div w:id="2013684355">
      <w:bodyDiv w:val="1"/>
      <w:marLeft w:val="0"/>
      <w:marRight w:val="0"/>
      <w:marTop w:val="0"/>
      <w:marBottom w:val="0"/>
      <w:divBdr>
        <w:top w:val="none" w:sz="0" w:space="0" w:color="auto"/>
        <w:left w:val="none" w:sz="0" w:space="0" w:color="auto"/>
        <w:bottom w:val="none" w:sz="0" w:space="0" w:color="auto"/>
        <w:right w:val="none" w:sz="0" w:space="0" w:color="auto"/>
      </w:divBdr>
    </w:div>
    <w:div w:id="2019650597">
      <w:bodyDiv w:val="1"/>
      <w:marLeft w:val="0"/>
      <w:marRight w:val="0"/>
      <w:marTop w:val="0"/>
      <w:marBottom w:val="0"/>
      <w:divBdr>
        <w:top w:val="none" w:sz="0" w:space="0" w:color="auto"/>
        <w:left w:val="none" w:sz="0" w:space="0" w:color="auto"/>
        <w:bottom w:val="none" w:sz="0" w:space="0" w:color="auto"/>
        <w:right w:val="none" w:sz="0" w:space="0" w:color="auto"/>
      </w:divBdr>
    </w:div>
    <w:div w:id="2020740202">
      <w:bodyDiv w:val="1"/>
      <w:marLeft w:val="0"/>
      <w:marRight w:val="0"/>
      <w:marTop w:val="0"/>
      <w:marBottom w:val="0"/>
      <w:divBdr>
        <w:top w:val="none" w:sz="0" w:space="0" w:color="auto"/>
        <w:left w:val="none" w:sz="0" w:space="0" w:color="auto"/>
        <w:bottom w:val="none" w:sz="0" w:space="0" w:color="auto"/>
        <w:right w:val="none" w:sz="0" w:space="0" w:color="auto"/>
      </w:divBdr>
    </w:div>
    <w:div w:id="2033453652">
      <w:bodyDiv w:val="1"/>
      <w:marLeft w:val="0"/>
      <w:marRight w:val="0"/>
      <w:marTop w:val="0"/>
      <w:marBottom w:val="0"/>
      <w:divBdr>
        <w:top w:val="none" w:sz="0" w:space="0" w:color="auto"/>
        <w:left w:val="none" w:sz="0" w:space="0" w:color="auto"/>
        <w:bottom w:val="none" w:sz="0" w:space="0" w:color="auto"/>
        <w:right w:val="none" w:sz="0" w:space="0" w:color="auto"/>
      </w:divBdr>
      <w:divsChild>
        <w:div w:id="1597128441">
          <w:marLeft w:val="547"/>
          <w:marRight w:val="0"/>
          <w:marTop w:val="0"/>
          <w:marBottom w:val="0"/>
          <w:divBdr>
            <w:top w:val="none" w:sz="0" w:space="0" w:color="auto"/>
            <w:left w:val="none" w:sz="0" w:space="0" w:color="auto"/>
            <w:bottom w:val="none" w:sz="0" w:space="0" w:color="auto"/>
            <w:right w:val="none" w:sz="0" w:space="0" w:color="auto"/>
          </w:divBdr>
        </w:div>
      </w:divsChild>
    </w:div>
    <w:div w:id="2047634120">
      <w:bodyDiv w:val="1"/>
      <w:marLeft w:val="0"/>
      <w:marRight w:val="0"/>
      <w:marTop w:val="0"/>
      <w:marBottom w:val="0"/>
      <w:divBdr>
        <w:top w:val="none" w:sz="0" w:space="0" w:color="auto"/>
        <w:left w:val="none" w:sz="0" w:space="0" w:color="auto"/>
        <w:bottom w:val="none" w:sz="0" w:space="0" w:color="auto"/>
        <w:right w:val="none" w:sz="0" w:space="0" w:color="auto"/>
      </w:divBdr>
    </w:div>
    <w:div w:id="2050107545">
      <w:bodyDiv w:val="1"/>
      <w:marLeft w:val="0"/>
      <w:marRight w:val="0"/>
      <w:marTop w:val="0"/>
      <w:marBottom w:val="0"/>
      <w:divBdr>
        <w:top w:val="none" w:sz="0" w:space="0" w:color="auto"/>
        <w:left w:val="none" w:sz="0" w:space="0" w:color="auto"/>
        <w:bottom w:val="none" w:sz="0" w:space="0" w:color="auto"/>
        <w:right w:val="none" w:sz="0" w:space="0" w:color="auto"/>
      </w:divBdr>
    </w:div>
    <w:div w:id="2126997422">
      <w:bodyDiv w:val="1"/>
      <w:marLeft w:val="0"/>
      <w:marRight w:val="0"/>
      <w:marTop w:val="0"/>
      <w:marBottom w:val="0"/>
      <w:divBdr>
        <w:top w:val="none" w:sz="0" w:space="0" w:color="auto"/>
        <w:left w:val="none" w:sz="0" w:space="0" w:color="auto"/>
        <w:bottom w:val="none" w:sz="0" w:space="0" w:color="auto"/>
        <w:right w:val="none" w:sz="0" w:space="0" w:color="auto"/>
      </w:divBdr>
    </w:div>
    <w:div w:id="2131050316">
      <w:bodyDiv w:val="1"/>
      <w:marLeft w:val="0"/>
      <w:marRight w:val="0"/>
      <w:marTop w:val="0"/>
      <w:marBottom w:val="0"/>
      <w:divBdr>
        <w:top w:val="none" w:sz="0" w:space="0" w:color="auto"/>
        <w:left w:val="none" w:sz="0" w:space="0" w:color="auto"/>
        <w:bottom w:val="none" w:sz="0" w:space="0" w:color="auto"/>
        <w:right w:val="none" w:sz="0" w:space="0" w:color="auto"/>
      </w:divBdr>
    </w:div>
    <w:div w:id="214638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2-4072-8624" TargetMode="Externa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hyperlink" Target="http://dx.doi.org/10.1111/j.1467-9310.2006.00429.x" TargetMode="External"/><Relationship Id="rId21" Type="http://schemas.openxmlformats.org/officeDocument/2006/relationships/image" Target="media/image5.png"/><Relationship Id="rId34" Type="http://schemas.openxmlformats.org/officeDocument/2006/relationships/hyperlink" Target="https://doi.org/10.1108/CR-10-2019-0101/FULL/PDF" TargetMode="External"/><Relationship Id="rId42" Type="http://schemas.openxmlformats.org/officeDocument/2006/relationships/hyperlink" Target="https://doi.org/10.3389/FPSYG.2021.648276/BIBTEX" TargetMode="External"/><Relationship Id="rId47" Type="http://schemas.openxmlformats.org/officeDocument/2006/relationships/hyperlink" Target="https://doi.org/10.25080/Majora-92bf1922-00a" TargetMode="External"/><Relationship Id="rId50" Type="http://schemas.openxmlformats.org/officeDocument/2006/relationships/hyperlink" Target="https://doi.org/10.1111/JWIP.12277" TargetMode="External"/><Relationship Id="rId55" Type="http://schemas.openxmlformats.org/officeDocument/2006/relationships/hyperlink" Target="https://doi.org/10.1038/d41586-021-01174-w" TargetMode="External"/><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reativecommons.org/licenses/by-nc/3.0/br/" TargetMode="External"/><Relationship Id="rId29" Type="http://schemas.openxmlformats.org/officeDocument/2006/relationships/hyperlink" Target="https://link.springer.com/book/10.1007/978-3-319-2410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7012-0679" TargetMode="External"/><Relationship Id="rId24" Type="http://schemas.openxmlformats.org/officeDocument/2006/relationships/image" Target="media/image8.png"/><Relationship Id="rId32" Type="http://schemas.openxmlformats.org/officeDocument/2006/relationships/hyperlink" Target="https://www.finnegan.com/en/insights/blogs/prosecution-first/to-file-or-not-to-file-as-an-applicant-assignee-that-is-the-question.html" TargetMode="External"/><Relationship Id="rId37" Type="http://schemas.openxmlformats.org/officeDocument/2006/relationships/hyperlink" Target="https://shop.elsevier.com/books/principles-of-data-integration/doan/978-0-12-416044-6" TargetMode="External"/><Relationship Id="rId40" Type="http://schemas.openxmlformats.org/officeDocument/2006/relationships/hyperlink" Target="https://doi.org/10.1108/MD-04-2016-0233/FULL/PDF" TargetMode="External"/><Relationship Id="rId45" Type="http://schemas.openxmlformats.org/officeDocument/2006/relationships/hyperlink" Target="http://dx.doi.org/10.3233/978-1-61499-649-1-87" TargetMode="External"/><Relationship Id="rId53" Type="http://schemas.openxmlformats.org/officeDocument/2006/relationships/hyperlink" Target="https://learning.oreilly.com/library/view/pandas-in-action/9781617297434/OEBPS/Text/title.htm" TargetMode="External"/><Relationship Id="rId58" Type="http://schemas.openxmlformats.org/officeDocument/2006/relationships/hyperlink" Target="https://www.nature.com/articles/515151a" TargetMode="External"/><Relationship Id="rId66"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orcid.org/0009-0005-5471-5911" TargetMode="External"/><Relationship Id="rId23" Type="http://schemas.openxmlformats.org/officeDocument/2006/relationships/image" Target="media/image7.png"/><Relationship Id="rId28" Type="http://schemas.openxmlformats.org/officeDocument/2006/relationships/hyperlink" Target="https://doi.org/10.1016/S0166-4972(00)00040-7" TargetMode="External"/><Relationship Id="rId36" Type="http://schemas.openxmlformats.org/officeDocument/2006/relationships/hyperlink" Target="https://www.google.com.br/books/edition/Managing_Innovation_and_Change/eVptX3b_sKgC?hl=pt-BR&amp;gbpv=1&amp;dq=Chesbrough,+H.+W.+(2003).+The+era+of+open+innovation.+MIT+Sloan+Management,+44(3),+35-41.+artigo&amp;pg=PA127&amp;printsec=frontcover" TargetMode="External"/><Relationship Id="rId49" Type="http://schemas.openxmlformats.org/officeDocument/2006/relationships/hyperlink" Target="https://doi.org/10.1111/POLP.12490" TargetMode="External"/><Relationship Id="rId57" Type="http://schemas.openxmlformats.org/officeDocument/2006/relationships/hyperlink" Target="http://dx.doi.org/10.5753/sbc.6757.3.1" TargetMode="External"/><Relationship Id="rId61" Type="http://schemas.openxmlformats.org/officeDocument/2006/relationships/hyperlink" Target="https://doi.org/10.1371/JOURNAL.PONE.0240050" TargetMode="External"/><Relationship Id="rId10" Type="http://schemas.openxmlformats.org/officeDocument/2006/relationships/hyperlink" Target="mailto:priscilarezende@yahoo.com.br" TargetMode="External"/><Relationship Id="rId19" Type="http://schemas.openxmlformats.org/officeDocument/2006/relationships/image" Target="media/image3.png"/><Relationship Id="rId31" Type="http://schemas.openxmlformats.org/officeDocument/2006/relationships/hyperlink" Target="https://www.bitlaw.com/source/mpep/301.html" TargetMode="External"/><Relationship Id="rId44" Type="http://schemas.openxmlformats.org/officeDocument/2006/relationships/hyperlink" Target="https://doi.org/10.3389/FMED.2022.925369/BIBTEX" TargetMode="External"/><Relationship Id="rId52" Type="http://schemas.openxmlformats.org/officeDocument/2006/relationships/hyperlink" Target="https://uninove4-my.sharepoint.com/personal/celise_uninove_br/Documents/Manning%20Publications" TargetMode="External"/><Relationship Id="rId60" Type="http://schemas.openxmlformats.org/officeDocument/2006/relationships/hyperlink" Target="https://www.mintz.com/insights-center/viewpoints/2231/2020-10-27-procuring-us-patents-without-signed-assignment-patent"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rcid.org/0000-0002-5232-0781" TargetMode="External"/><Relationship Id="rId14" Type="http://schemas.openxmlformats.org/officeDocument/2006/relationships/hyperlink" Target="mailto:marsoncelise@gmail.com" TargetMode="External"/><Relationship Id="rId22" Type="http://schemas.openxmlformats.org/officeDocument/2006/relationships/image" Target="media/image6.png"/><Relationship Id="rId27" Type="http://schemas.openxmlformats.org/officeDocument/2006/relationships/hyperlink" Target="https://doi.org/10.1016/J.WPI.2013.12.006" TargetMode="External"/><Relationship Id="rId30" Type="http://schemas.openxmlformats.org/officeDocument/2006/relationships/hyperlink" Target="https://doi.org/10.1186/S40246-023-00515-2" TargetMode="External"/><Relationship Id="rId35" Type="http://schemas.openxmlformats.org/officeDocument/2006/relationships/hyperlink" Target="https://doi.org/10.1016/J.INDMARMAN.2020.04.010" TargetMode="External"/><Relationship Id="rId43" Type="http://schemas.openxmlformats.org/officeDocument/2006/relationships/hyperlink" Target="https://ui.adsabs.harvard.edu/abs/2016ppap.book...87K/abstract" TargetMode="External"/><Relationship Id="rId48" Type="http://schemas.openxmlformats.org/officeDocument/2006/relationships/hyperlink" Target="https://doi.org/10.1016/J.TECHFORE.2020.120046" TargetMode="External"/><Relationship Id="rId56" Type="http://schemas.openxmlformats.org/officeDocument/2006/relationships/hyperlink" Target="https://www.python.org/downloads/" TargetMode="External"/><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hyperlink" Target="mailto:andrelmfsantos@gmail.com" TargetMode="External"/><Relationship Id="rId51" Type="http://schemas.openxmlformats.org/officeDocument/2006/relationships/hyperlink" Target="https://doi.org/10.1111/RADM.12495" TargetMode="External"/><Relationship Id="rId3" Type="http://schemas.openxmlformats.org/officeDocument/2006/relationships/styles" Target="styles.xml"/><Relationship Id="rId12" Type="http://schemas.openxmlformats.org/officeDocument/2006/relationships/hyperlink" Target="mailto:camilanarantes@gmail.com" TargetMode="Externa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hyperlink" Target="https://doi.org/10.1111/CAIM.12495" TargetMode="External"/><Relationship Id="rId38" Type="http://schemas.openxmlformats.org/officeDocument/2006/relationships/hyperlink" Target="https://archivesic.ccsd.cnrs.fr/sic_01809895" TargetMode="External"/><Relationship Id="rId46" Type="http://schemas.openxmlformats.org/officeDocument/2006/relationships/hyperlink" Target="https://www.researchgate.net/publication/271880558_Integration_of_software_tools_in_patent_analysis" TargetMode="External"/><Relationship Id="rId59" Type="http://schemas.openxmlformats.org/officeDocument/2006/relationships/hyperlink" Target="https://www.mintz.com/insights-center/viewpoints/2231/2020-10-27-procuring-us-patents-without-signed-assignment-patent" TargetMode="External"/><Relationship Id="rId67" Type="http://schemas.openxmlformats.org/officeDocument/2006/relationships/header" Target="header3.xml"/><Relationship Id="rId20" Type="http://schemas.openxmlformats.org/officeDocument/2006/relationships/image" Target="media/image4.png"/><Relationship Id="rId41" Type="http://schemas.openxmlformats.org/officeDocument/2006/relationships/hyperlink" Target="https://doi.org/10.1108/LHT-05-2020-0111/FULL/PDF" TargetMode="External"/><Relationship Id="rId54" Type="http://schemas.openxmlformats.org/officeDocument/2006/relationships/hyperlink" Target="https://www.nature.com/articles/d41586-018-07196-1" TargetMode="External"/><Relationship Id="rId62" Type="http://schemas.openxmlformats.org/officeDocument/2006/relationships/hyperlink" Target="https://doi.org/10.1111/J.1467-6435.1989.TB00186.X" TargetMode="External"/><Relationship Id="rId7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creativecommons.org/licenses/by-nc/3.0/br/"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creativecommons.org/licenses/by-nc/3.0/br/"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creativecommons.org/licenses/by-nc/3.0/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D:\MODELO%20PL.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Ces04</b:Tag>
    <b:SourceType>Report</b:SourceType>
    <b:Guid>{B9215B15-073C-4DB8-85C4-91730FC4A193}</b:Guid>
    <b:Title>Melhoramento da cana-de-açúcar</b:Title>
    <b:City>Brasília</b:City>
    <b:Year>2004</b:Year>
    <b:Pages>307</b:Pages>
    <b:Institution>Embrapa</b:Institution>
    <b:Author>
      <b:Author>
        <b:NameList>
          <b:Person>
            <b:Last>Cesnik</b:Last>
            <b:First>R.</b:First>
          </b:Person>
          <b:Person>
            <b:Last>Miocque</b:Last>
            <b:First>J.</b:First>
          </b:Person>
        </b:NameList>
      </b:Author>
    </b:Author>
    <b:RefOrder>1</b:RefOrder>
  </b:Source>
  <b:Source>
    <b:Tag>Pin72</b:Tag>
    <b:SourceType>Book</b:SourceType>
    <b:Guid>{A96C0C22-5467-45BD-A2DF-360EB4B83C84}</b:Guid>
    <b:Title>A agroindústria açúcareira e sua legislação</b:Title>
    <b:Year>1972</b:Year>
    <b:Pages>364</b:Pages>
    <b:City>Rio de Janeiro</b:City>
    <b:Publisher>APEC</b:Publisher>
    <b:Author>
      <b:Author>
        <b:NameList>
          <b:Person>
            <b:Last>Pina</b:Last>
            <b:First>H.</b:First>
          </b:Person>
        </b:NameList>
      </b:Author>
    </b:Author>
    <b:RefOrder>2</b:RefOrder>
  </b:Source>
  <b:Source>
    <b:Tag>Mar10</b:Tag>
    <b:SourceType>JournalArticle</b:SourceType>
    <b:Guid>{09E41CA7-949F-4440-9B8E-FD496A7968FF}</b:Guid>
    <b:Title>A inovação schumpteriana na produção de açúcar orgânico: a usina São Francisco e o manejo agroecológico</b:Title>
    <b:JournalName>Estudos Sociedade e Agricultura</b:JournalName>
    <b:City>Rio de Janeiro</b:City>
    <b:Year>2010</b:Year>
    <b:Pages>351-392</b:Pages>
    <b:Volume>18</b:Volume>
    <b:Issue>2</b:Issue>
    <b:Author>
      <b:Author>
        <b:NameList>
          <b:Person>
            <b:Last>Moraes</b:Last>
            <b:First>Marcelo</b:First>
            <b:Middle>Lopes de</b:Middle>
          </b:Person>
          <b:Person>
            <b:Last>Michellon</b:Last>
            <b:First>Ednaldo</b:First>
          </b:Person>
        </b:NameList>
      </b:Author>
    </b:Author>
    <b:RefOrder>3</b:RefOrder>
  </b:Source>
  <b:Source>
    <b:Tag>Dun11</b:Tag>
    <b:SourceType>JournalArticle</b:SourceType>
    <b:Guid>{CD966B01-1642-486C-8714-2EFB0AB15FC2}</b:Guid>
    <b:Title>A estruturação do sistema de produção e inovação sucroalcooleiro como base para o Proálcool</b:Title>
    <b:Year>2011</b:Year>
    <b:Author>
      <b:Author>
        <b:NameList>
          <b:Person>
            <b:Last>Dunham</b:Last>
            <b:First>F.</b:First>
            <b:Middle>B.</b:Middle>
          </b:Person>
          <b:Person>
            <b:Last>Bomtempo</b:Last>
            <b:First>J.</b:First>
            <b:Middle>V.</b:Middle>
          </b:Person>
          <b:Person>
            <b:Last>Fleck</b:Last>
            <b:First>D.</b:First>
            <b:Middle>L. A.</b:Middle>
          </b:Person>
        </b:NameList>
      </b:Author>
    </b:Author>
    <b:JournalName>Revista Brasileira de Inovação</b:JournalName>
    <b:City>Campinas</b:City>
    <b:Pages>35-72</b:Pages>
    <b:Volume>10</b:Volume>
    <b:Issue>1</b:Issue>
    <b:RefOrder>4</b:RefOrder>
  </b:Source>
  <b:Source>
    <b:Tag>Shi14</b:Tag>
    <b:SourceType>JournalArticle</b:SourceType>
    <b:Guid>{4E24A113-402C-4E5A-AE54-2C0BB4362BFF}</b:Guid>
    <b:Title>Evolução e fases da agroindústria canavieira no Brasil</b:Title>
    <b:Year>2014</b:Year>
    <b:Author>
      <b:Author>
        <b:NameList>
          <b:Person>
            <b:Last>Shikida</b:Last>
            <b:First>Pery</b:First>
            <b:Middle>Francisco Assis</b:Middle>
          </b:Person>
        </b:NameList>
      </b:Author>
    </b:Author>
    <b:JournalName>Política Agrícola</b:JournalName>
    <b:Volume>23</b:Volume>
    <b:Pages>43-57</b:Pages>
    <b:Issue>4</b:Issue>
    <b:RefOrder>5</b:RefOrder>
  </b:Source>
  <b:Source>
    <b:Tag>FAO15</b:Tag>
    <b:SourceType>InternetSite</b:SourceType>
    <b:Guid>{327C38D4-A5C3-41D3-96C3-6E53BCE38FE6}</b:Guid>
    <b:Title>OCDE-FAO Pesrpectivas Agrícolas 2015-2024</b:Title>
    <b:Year>2015</b:Year>
    <b:Author>
      <b:Author>
        <b:NameList>
          <b:Person>
            <b:Last>FAO</b:Last>
          </b:Person>
        </b:NameList>
      </b:Author>
    </b:Author>
    <b:InternetSiteTitle>FAO</b:InternetSiteTitle>
    <b:YearAccessed>2015</b:YearAccessed>
    <b:MonthAccessed>12</b:MonthAccessed>
    <b:DayAccessed>22</b:DayAccessed>
    <b:URL>https://www.fao.org.br/download/PA20142015CB.pdf</b:URL>
    <b:RefOrder>6</b:RefOrder>
  </b:Source>
  <b:Source>
    <b:Tag>UNI15</b:Tag>
    <b:SourceType>InternetSite</b:SourceType>
    <b:Guid>{5D923333-5ABE-4637-9BB7-4D5E61F36FDF}</b:Guid>
    <b:Author>
      <b:Author>
        <b:NameList>
          <b:Person>
            <b:Last>UNICA</b:Last>
          </b:Person>
        </b:NameList>
      </b:Author>
    </b:Author>
    <b:Title>Números finais da safra 2014/2015 e iniciais da nova safra 2015/2016</b:Title>
    <b:InternetSiteTitle>Unica</b:InternetSiteTitle>
    <b:Year>2015</b:Year>
    <b:YearAccessed>2015</b:YearAccessed>
    <b:MonthAccessed>12</b:MonthAccessed>
    <b:DayAccessed>22</b:DayAccessed>
    <b:URL>http://www.unica.com.br/noticia/27460993920325965467/numeros-finais-da-safra-2014-por-cento2F2015-e-iniciais-da-nova-safra-2015-por-cento2F2016/</b:URL>
    <b:RefOrder>7</b:RefOrder>
  </b:Source>
  <b:Source>
    <b:Tag>Jos14</b:Tag>
    <b:SourceType>JournalArticle</b:SourceType>
    <b:Guid>{1FAEC429-304E-4541-A6FC-40A96BBDC303}</b:Guid>
    <b:Title>Precision agriculture for sugarcane management: a strategy applied for brazilian conditions</b:Title>
    <b:Year>2014</b:Year>
    <b:Author>
      <b:Author>
        <b:NameList>
          <b:Person>
            <b:Last>Demattê</b:Last>
            <b:First>José</b:First>
            <b:Middle>Alexandre Melo</b:Middle>
          </b:Person>
          <b:Person>
            <b:Last>Demattê</b:Last>
            <b:First>José</b:First>
            <b:Middle>Luiz Ioratte</b:Middle>
          </b:Person>
          <b:Person>
            <b:Last>Alves</b:Last>
            <b:First>Evandro</b:First>
            <b:Middle>Roberto</b:Middle>
          </b:Person>
          <b:Person>
            <b:Last>Barbosa</b:Last>
            <b:First>Roberto</b:First>
            <b:Middle>Negrão</b:Middle>
          </b:Person>
          <b:Person>
            <b:Last>Morelli</b:Last>
            <b:First>Jorge</b:First>
            <b:Middle>Luis</b:Middle>
          </b:Person>
        </b:NameList>
      </b:Author>
    </b:Author>
    <b:PeriodicalTitle>Acta Scientiarum. Agronomy</b:PeriodicalTitle>
    <b:Pages>111-117</b:Pages>
    <b:Volume>36</b:Volume>
    <b:Issue>1</b:Issue>
    <b:StandardNumber>Doi: 10.4025/actasciagron.v36i1.17664</b:StandardNumber>
    <b:LCID>en-US</b:LCID>
    <b:JournalName>Acta Scientiarum. Agronomy</b:JournalName>
    <b:RefOrder>8</b:RefOrder>
  </b:Source>
  <b:Source>
    <b:Tag>Mal96</b:Tag>
    <b:SourceType>JournalArticle</b:SourceType>
    <b:Guid>{59E1BC47-3DD2-4A90-99CE-65B03D23A870}</b:Guid>
    <b:Author>
      <b:Author>
        <b:NameList>
          <b:Person>
            <b:Last>Malerba</b:Last>
            <b:First>F.</b:First>
          </b:Person>
          <b:Person>
            <b:Last>Orsenigo</b:Last>
            <b:First>L.</b:First>
          </b:Person>
        </b:NameList>
      </b:Author>
    </b:Author>
    <b:Title>The dynamics and evolution of industries</b:Title>
    <b:JournalName>Industrial Corporate Change</b:JournalName>
    <b:Year>1996</b:Year>
    <b:Pages>51-87</b:Pages>
    <b:Volume>5</b:Volume>
    <b:Issue>1</b:Issue>
    <b:RefOrder>9</b:RefOrder>
  </b:Source>
  <b:Source>
    <b:Tag>San151</b:Tag>
    <b:SourceType>JournalArticle</b:SourceType>
    <b:Guid>{1DB63EFF-7FB4-445A-BE04-45F581CD7716}</b:Guid>
    <b:Author>
      <b:Author>
        <b:NameList>
          <b:Person>
            <b:Last>Santos</b:Last>
            <b:First>David</b:First>
            <b:Middle>Ferreira Lopes</b:Middle>
          </b:Person>
          <b:Person>
            <b:Last>Basso</b:Last>
            <b:First>Leonardo</b:First>
            <b:Middle>Fernando Cruz</b:Middle>
          </b:Person>
          <b:Person>
            <b:Last>Kimura</b:Last>
            <b:First>Herbert</b:First>
          </b:Person>
          <b:Person>
            <b:Last>Sobreiro</b:Last>
            <b:First>Vinicius</b:First>
            <b:Middle>Amorim</b:Middle>
          </b:Person>
        </b:NameList>
      </b:Author>
    </b:Author>
    <b:Title>Eco-innovation in the Brazilian Sugar-Ethanol Industru: a Case Study</b:Title>
    <b:JournalName>Brazilian Journal of Science and Techonology</b:JournalName>
    <b:Year>2015</b:Year>
    <b:Pages>1-15</b:Pages>
    <b:Volume>2</b:Volume>
    <b:Issue>1</b:Issue>
    <b:RefOrder>10</b:RefOrder>
  </b:Source>
  <b:Source>
    <b:Tag>Nyk13</b:Tag>
    <b:SourceType>JournalArticle</b:SourceType>
    <b:Guid>{7DCC0135-07F9-407A-97E4-E898B466E15D}</b:Guid>
    <b:Author>
      <b:Author>
        <b:NameList>
          <b:Person>
            <b:Last>Nyko</b:Last>
            <b:First>D.</b:First>
          </b:Person>
          <b:Person>
            <b:Last>Valente</b:Last>
            <b:First>M.</b:First>
            <b:Middle>S.</b:Middle>
          </b:Person>
          <b:Person>
            <b:Last>Milanez</b:Last>
            <b:First>A.</b:First>
            <b:Middle>Y.</b:Middle>
          </b:Person>
          <b:Person>
            <b:Last>Tanaka</b:Last>
            <b:First>A.</b:First>
            <b:Middle>K. R.</b:Middle>
          </b:Person>
          <b:Person>
            <b:Last>Rodrigues</b:Last>
            <b:First>A.</b:First>
            <b:Middle>V. P.</b:Middle>
          </b:Person>
        </b:NameList>
      </b:Author>
    </b:Author>
    <b:Title>A evolução das tecnologias agrícolas do setor sucroenergético: estagnação passageira ou crise estrutural?</b:Title>
    <b:JournalName>Bioenergia - BNDES Setorial</b:JournalName>
    <b:Year>2013</b:Year>
    <b:Pages>399-442</b:Pages>
    <b:Volume>37</b:Volume>
    <b:RefOrder>11</b:RefOrder>
  </b:Source>
  <b:Source>
    <b:Tag>Car13</b:Tag>
    <b:SourceType>JournalArticle</b:SourceType>
    <b:Guid>{C50C56F6-7336-4534-B749-81A7DE4E5C60}</b:Guid>
    <b:Author>
      <b:Author>
        <b:NameList>
          <b:Person>
            <b:Last>Carvalho</b:Last>
            <b:First>Silvia</b:First>
            <b:Middle>Angélica Domingues de</b:Middle>
          </b:Person>
          <b:Person>
            <b:Last>Furtado</b:Last>
            <b:First>Andre</b:First>
            <b:Middle>Tosi</b:Middle>
          </b:Person>
        </b:NameList>
      </b:Author>
    </b:Author>
    <b:Title>O melhoramento genético de cana-de-açúcar no Brasil e o desafio das mudanças climáticas</b:Title>
    <b:PeriodicalTitle>Revista Gestão &amp; Conexões = Management and Connections Journal</b:PeriodicalTitle>
    <b:Year>2013</b:Year>
    <b:Pages>22-46</b:Pages>
    <b:Volume>2</b:Volume>
    <b:Issue>1</b:Issue>
    <b:StandardNumber>10.13071/regec.2317-5087.2013.2.1.4909.22-46</b:StandardNumber>
    <b:JournalName>Revista Gestão &amp; Conexões = Management and Connections Journal</b:JournalName>
    <b:LCID>en-US</b:LCID>
    <b:RefOrder>12</b:RefOrder>
  </b:Source>
  <b:Source>
    <b:Tag>Alv12</b:Tag>
    <b:SourceType>JournalArticle</b:SourceType>
    <b:Guid>{C21AFE6C-5A38-4381-A5FC-F4780E4B36C0}</b:Guid>
    <b:Author>
      <b:Author>
        <b:NameList>
          <b:Person>
            <b:Last>Alves</b:Last>
            <b:First>E.</b:First>
          </b:Person>
          <b:Person>
            <b:Last>Souza</b:Last>
            <b:First>G.</b:First>
            <b:Middle>S.</b:Middle>
          </b:Person>
          <b:Person>
            <b:Last>Rocha</b:Last>
            <b:First>D,</b:First>
            <b:Middle>P.</b:Middle>
          </b:Person>
        </b:NameList>
      </b:Author>
    </b:Author>
    <b:Title>Lucratividade da Agricultura</b:Title>
    <b:JournalName>Política Agrícola</b:JournalName>
    <b:Year>2012</b:Year>
    <b:Pages>45-62</b:Pages>
    <b:Volume>2</b:Volume>
    <b:RefOrder>13</b:RefOrder>
  </b:Source>
  <b:Source>
    <b:Tag>San16</b:Tag>
    <b:SourceType>BookSection</b:SourceType>
    <b:Guid>{A24D1CD2-3473-423A-81C7-C4075DB9C3D9}</b:Guid>
    <b:Title>Desafios e caminhos da pesquisa e inovação no setor sucroenergético no Brasil</b:Title>
    <b:Year>2016</b:Year>
    <b:Pages>259-281</b:Pages>
    <b:Author>
      <b:Author>
        <b:NameList>
          <b:Person>
            <b:Last>Santos</b:Last>
            <b:First>Gesmar</b:First>
            <b:Middle>Rosa dos</b:Middle>
          </b:Person>
          <b:Person>
            <b:Last>Wehrmann</b:Last>
            <b:First>Magda</b:First>
            <b:Middle>Eva S. de Faria</b:Middle>
          </b:Person>
        </b:NameList>
      </b:Author>
      <b:BookAuthor>
        <b:NameList>
          <b:Person>
            <b:Last>Santos</b:Last>
            <b:First>Gesmar</b:First>
            <b:Middle>Rosa dos</b:Middle>
          </b:Person>
        </b:NameList>
      </b:BookAuthor>
    </b:Author>
    <b:BookTitle>Quarenta anos de etanol em larga escala no Brasil: desafios, crises e perspectivas</b:BookTitle>
    <b:City>Brasília</b:City>
    <b:Publisher>IPEA</b:Publisher>
    <b:RefOrder>14</b:RefOrder>
  </b:Source>
  <b:Source>
    <b:Tag>Gír15</b:Tag>
    <b:SourceType>JournalArticle</b:SourceType>
    <b:Guid>{52196793-81D6-4502-BB75-31695A66A6D9}</b:Guid>
    <b:Author>
      <b:Author>
        <b:NameList>
          <b:Person>
            <b:Last>Gírio</b:Last>
            <b:First>Lucas</b:First>
            <b:Middle>Augusto da Silva</b:Middle>
          </b:Person>
          <b:Person>
            <b:Last>Dias</b:Last>
            <b:First>Fábio</b:First>
            <b:Middle>Luis Ferreira</b:Middle>
          </b:Person>
          <b:Person>
            <b:Last>Reis</b:Last>
            <b:First>Veronica</b:First>
            <b:Middle>Massena</b:Middle>
          </b:Person>
          <b:Person>
            <b:Last>Urquiaga</b:Last>
            <b:First>Segundo</b:First>
          </b:Person>
          <b:Person>
            <b:Last>Schultz</b:Last>
            <b:First>Nivaldo</b:First>
          </b:Person>
          <b:Person>
            <b:Last>Bolonhezi</b:Last>
            <b:First>Denizart</b:First>
          </b:Person>
          <b:Person>
            <b:Last>Mutton</b:Last>
            <b:First>Miguel</b:First>
            <b:Middle>Angelo</b:Middle>
          </b:Person>
        </b:NameList>
      </b:Author>
    </b:Author>
    <b:Title>Bactérias promotoras de crescimento e adubação nitrogenada no crescimento inicial de cana‑de‑açúcar proveniente de mudas pré‑brotadas</b:Title>
    <b:Year>2015</b:Year>
    <b:PeriodicalTitle>Pesquisa Agropecuária Brasileira</b:PeriodicalTitle>
    <b:Pages>33-43</b:Pages>
    <b:Volume>50</b:Volume>
    <b:Issue>1</b:Issue>
    <b:StandardNumber>DOI: 10.1590/S0100-204X2015000100004</b:StandardNumber>
    <b:JournalName>Pesquisa Agropecuária Brasileira</b:JournalName>
    <b:RefOrder>15</b:RefOrder>
  </b:Source>
  <b:Source>
    <b:Tag>BRA15</b:Tag>
    <b:SourceType>InternetSite</b:SourceType>
    <b:Guid>{43B7EBF0-5DC9-4C8E-AE27-291E4988B243}</b:Guid>
    <b:Title>Valor da produção</b:Title>
    <b:Year>2015</b:Year>
    <b:Author>
      <b:Author>
        <b:NameList>
          <b:Person>
            <b:Last>Brasil</b:Last>
          </b:Person>
        </b:NameList>
      </b:Author>
    </b:Author>
    <b:InternetSiteTitle>Ministério da Agricultura, Pecuária e Abastecimento - MAPA</b:InternetSiteTitle>
    <b:YearAccessed>2016</b:YearAccessed>
    <b:MonthAccessed>Abril</b:MonthAccessed>
    <b:DayAccessed>20</b:DayAccessed>
    <b:URL>&lt;http://www.agricultura.gov.br&gt;</b:URL>
    <b:RefOrder>16</b:RefOrder>
  </b:Source>
  <b:Source>
    <b:Tag>Sil15</b:Tag>
    <b:SourceType>JournalArticle</b:SourceType>
    <b:Guid>{6F013907-1CF0-496E-8B28-DA8C47F2D5F5}</b:Guid>
    <b:Author>
      <b:Author>
        <b:NameList>
          <b:Person>
            <b:Last>Silva</b:Last>
            <b:First>Rivonete</b:First>
            <b:Middle>Coelho da</b:Middle>
          </b:Person>
          <b:Person>
            <b:Last>Oliveira</b:Last>
            <b:First>Taniele</b:First>
            <b:Middle>Carvalho de</b:Middle>
          </b:Person>
          <b:Person>
            <b:Last>Figueiredo</b:Last>
            <b:First>Zulema</b:First>
            <b:Middle>Netto</b:Middle>
          </b:Person>
          <b:Person>
            <b:Last>Caldeira</b:Last>
            <b:First>Daniela</b:First>
            <b:Middle>Soares Alves</b:Middle>
          </b:Person>
        </b:NameList>
      </b:Author>
    </b:Author>
    <b:Title>Perdas visíveis na colheita mecanizada de cana-de-açúcar</b:Title>
    <b:JournalName>Engenharia na Agricultura</b:JournalName>
    <b:Year>2015</b:Year>
    <b:Pages>71-77</b:Pages>
    <b:RefOrder>17</b:RefOrder>
  </b:Source>
  <b:Source>
    <b:Tag>And14</b:Tag>
    <b:SourceType>JournalArticle</b:SourceType>
    <b:Guid>{263F6166-011E-407B-951B-113C18520ED6}</b:Guid>
    <b:Title>Perfil dos Fornecedores de cana-de-açúcar na região Centro-sul do Brasil</b:Title>
    <b:JournalName>Informações Econômicas</b:JournalName>
    <b:Year>2014</b:Year>
    <b:Pages>5-16</b:Pages>
    <b:Author>
      <b:Author>
        <b:NameList>
          <b:Person>
            <b:Last>Bastos</b:Last>
            <b:First>André</b:First>
            <b:Middle>da Cunha</b:Middle>
          </b:Person>
          <b:Person>
            <b:Last>Moraes</b:Last>
            <b:First>Márcia</b:First>
            <b:Middle>Azanha Ferraz Dias de</b:Middle>
          </b:Person>
        </b:NameList>
      </b:Author>
    </b:Author>
    <b:Volume>44</b:Volume>
    <b:Issue>2</b:Issue>
    <b:RefOrder>18</b:RefOrder>
  </b:Source>
  <b:Source>
    <b:Tag>San161</b:Tag>
    <b:SourceType>BookSection</b:SourceType>
    <b:Guid>{D6CBD322-C267-4387-91EF-64E0AABCC8A4}</b:Guid>
    <b:Title>Os desafios da expansão da cana-de-açúcar: a percepção dos produtores e arrendatários de terra em Goiás e Mato Grosso do Sul</b:Title>
    <b:Year>2016</b:Year>
    <b:City>Brasília</b:City>
    <b:Publisher>IPEA</b:Publisher>
    <b:Author>
      <b:Author>
        <b:NameList>
          <b:Person>
            <b:Last>Sant’Anna</b:Last>
            <b:First>Ana</b:First>
            <b:Middle>Cláudia</b:Middle>
          </b:Person>
          <b:Person>
            <b:Last>Granco</b:Last>
            <b:First>Gabriel</b:First>
          </b:Person>
          <b:Person>
            <b:Last>Bergtold</b:Last>
            <b:First>Jason</b:First>
            <b:Middle>S.</b:Middle>
          </b:Person>
          <b:Person>
            <b:Last>Caldas</b:Last>
            <b:First>Marcellus</b:First>
            <b:Middle>M.</b:Middle>
          </b:Person>
          <b:Person>
            <b:Last>Xia</b:Last>
            <b:First>Tian</b:First>
          </b:Person>
          <b:Person>
            <b:Last>Masi</b:Last>
            <b:First>Pedro</b:First>
          </b:Person>
          <b:Person>
            <b:Last>Link</b:Last>
            <b:First>Tyler</b:First>
          </b:Person>
          <b:Person>
            <b:Last>Lorenzani</b:Last>
            <b:First>Wagner</b:First>
          </b:Person>
        </b:NameList>
      </b:Author>
      <b:BookAuthor>
        <b:NameList>
          <b:Person>
            <b:Last>Santos</b:Last>
            <b:First>Gesmar</b:First>
            <b:Middle>Rosa dos</b:Middle>
          </b:Person>
        </b:NameList>
      </b:BookAuthor>
    </b:Author>
    <b:BookTitle>Quarenta anos de etanol em larga escala no Brasil: desafios, crises e perspectivas</b:BookTitle>
    <b:Pages>113-143</b:Pages>
    <b:RefOrder>19</b:RefOrder>
  </b:Source>
  <b:Source>
    <b:Tag>Bar10</b:Tag>
    <b:SourceType>JournalArticle</b:SourceType>
    <b:Guid>{71A4A1FD-A294-4120-BD8D-550A48C22E91}</b:Guid>
    <b:Author>
      <b:Author>
        <b:NameList>
          <b:Person>
            <b:Last>Barros</b:Last>
            <b:First>Fernando</b:First>
            <b:Middle>Ferraz</b:Middle>
          </b:Person>
          <b:Person>
            <b:Last>Milan</b:Last>
            <b:First>Marcos</b:First>
          </b:Person>
        </b:NameList>
      </b:Author>
    </b:Author>
    <b:Title>Qualidade operacional do plantio de cana-de-açúcar</b:Title>
    <b:JournalName>Bragantia</b:JournalName>
    <b:Year>2010</b:Year>
    <b:Pages>221-229</b:Pages>
    <b:Volume>69</b:Volume>
    <b:Issue>1</b:Issue>
    <b:RefOrder>20</b:RefOrder>
  </b:Source>
  <b:Source>
    <b:Tag>Bel15</b:Tag>
    <b:SourceType>JournalArticle</b:SourceType>
    <b:Guid>{22F13C02-1B96-42CC-BC08-244CC8025077}</b:Guid>
    <b:Author>
      <b:Author>
        <b:NameList>
          <b:Person>
            <b:Last>Belardo</b:Last>
            <b:First>G.</b:First>
            <b:Middle>C.</b:Middle>
          </b:Person>
          <b:Person>
            <b:Last>Cassia</b:Last>
            <b:First>M.</b:First>
            <b:Middle>T.</b:Middle>
          </b:Person>
          <b:Person>
            <b:Last>Silva</b:Last>
            <b:First>R.</b:First>
            <b:Middle>P.</b:Middle>
          </b:Person>
        </b:NameList>
      </b:Author>
    </b:Author>
    <b:Title>Processos agrícolas e mecanização da agricultura</b:Title>
    <b:Year>2015</b:Year>
    <b:JournalName>SBEA - Associação Brasileira de Engenharia Agrícola</b:JournalName>
    <b:RefOrder>21</b:RefOrder>
  </b:Source>
  <b:Source>
    <b:Tag>Lan12</b:Tag>
    <b:SourceType>Report</b:SourceType>
    <b:Guid>{907E5A05-B766-4A66-B537-D9CE946DD437}</b:Guid>
    <b:Author>
      <b:Author>
        <b:NameList>
          <b:Person>
            <b:Last>Landell</b:Last>
            <b:First>Marcos</b:First>
            <b:Middle>Guimarães de Andrade</b:Middle>
          </b:Person>
          <b:Person>
            <b:Last>Campana</b:Last>
            <b:First>Mário</b:First>
            <b:Middle>Pércio</b:Middle>
          </b:Person>
          <b:Person>
            <b:Last>Figueiredo</b:Last>
            <b:First>Pery</b:First>
          </b:Person>
          <b:Person>
            <b:Last>Xavier</b:Last>
            <b:First>Mauro</b:First>
            <b:Middle>Alexandre</b:Middle>
          </b:Person>
          <b:Person>
            <b:Last>Anjos</b:Last>
            <b:First>Ivan</b:First>
            <b:Middle>Antônio dos</b:Middle>
          </b:Person>
          <b:Person>
            <b:Last>Dinardo-Miranda</b:Last>
            <b:First>Leila</b:First>
            <b:Middle>Luci</b:Middle>
          </b:Person>
          <b:Person>
            <b:Last>Scarpari</b:Last>
            <b:First>Maximiliano</b:First>
            <b:Middle>Salles</b:Middle>
          </b:Person>
          <b:Person>
            <b:Last>Garcia</b:Last>
            <b:First>Julio</b:First>
            <b:Middle>Cesar</b:Middle>
          </b:Person>
          <b:Person>
            <b:Last>Bidóia</b:Last>
            <b:First>Márcio</b:First>
            <b:Middle>Aurélio Pitta</b:Middle>
          </b:Person>
          <b:Person>
            <b:Last>Silva</b:Last>
            <b:First>Daniel</b:First>
            <b:Middle>Nunes da</b:Middle>
          </b:Person>
        </b:NameList>
      </b:Author>
    </b:Author>
    <b:Title>Sistema de multiplicação de cana‑de‑açúcar com uso de mudas</b:Title>
    <b:Year>2012</b:Year>
    <b:Pages>17</b:Pages>
    <b:PublicationTitle>IAC. Documentos, 109</b:PublicationTitle>
    <b:City>Ribeirão Preto</b:City>
    <b:Publisher>Instituto Agronômico de Campinas</b:Publisher>
    <b:JournalName>IAC. Documento, 109</b:JournalName>
    <b:Institution>IAC. Documento, 109</b:Institution>
    <b:StandardNumber>ISSN 1809-7693</b:StandardNumber>
    <b:RefOrder>22</b:RefOrder>
  </b:Source>
  <b:Source>
    <b:Tag>Cim95</b:Tag>
    <b:SourceType>JournalArticle</b:SourceType>
    <b:Guid>{A6EB62A9-3F67-4A9F-96C9-C4B3B0866DEE}</b:Guid>
    <b:Author>
      <b:Author>
        <b:NameList>
          <b:Person>
            <b:Last>Cimoli</b:Last>
            <b:First>Mario</b:First>
          </b:Person>
          <b:Person>
            <b:Last>Dosi</b:Last>
            <b:First>Giovanni</b:First>
          </b:Person>
        </b:NameList>
      </b:Author>
    </b:Author>
    <b:Title>Technological paradigms, patterns of learning and development: An introductory roadmap</b:Title>
    <b:JournalName>Journal of Evolutionary Economics</b:JournalName>
    <b:Year>1995</b:Year>
    <b:Pages>243-268</b:Pages>
    <b:Volume>5</b:Volume>
    <b:Issue>3</b:Issue>
    <b:RefOrder>23</b:RefOrder>
  </b:Source>
  <b:Source>
    <b:Tag>Aer15</b:Tag>
    <b:SourceType>JournalArticle</b:SourceType>
    <b:Guid>{3480DBD4-94E0-4F1D-90DB-29020DA6D460}</b:Guid>
    <b:Author>
      <b:Author>
        <b:NameList>
          <b:Person>
            <b:Last>Aerni</b:Last>
            <b:First>Philipp</b:First>
          </b:Person>
          <b:Person>
            <b:Last>Nichterlein</b:Last>
            <b:First>Karin</b:First>
          </b:Person>
          <b:Person>
            <b:Last>Rudgard</b:Last>
            <b:First>Stephen</b:First>
          </b:Person>
          <b:Person>
            <b:Last>Sonnino</b:Last>
            <b:First>Andrea</b:First>
          </b:Person>
        </b:NameList>
      </b:Author>
    </b:Author>
    <b:Title>Making Agricultural Innovation Systems (AIS) Work for Development in Tropical Countries</b:Title>
    <b:JournalName>Sustainability</b:JournalName>
    <b:Year>2015</b:Year>
    <b:Pages>831-850</b:Pages>
    <b:Volume>7</b:Volume>
    <b:Issue>1</b:Issue>
    <b:RefOrder>24</b:RefOrder>
  </b:Source>
  <b:Source>
    <b:Tag>Oli16</b:Tag>
    <b:SourceType>JournalArticle</b:SourceType>
    <b:Guid>{E763CB6E-A2A6-4117-86C7-E8AAC5F38BA9}</b:Guid>
    <b:Title>Custos da cana-de-açúcar em distintos sistemas de produção no estado de São Paulo</b:Title>
    <b:Year>2011</b:Year>
    <b:City>Brasília</b:City>
    <b:Volume>41</b:Volume>
    <b:Edition>1</b:Edition>
    <b:Pages>143-163</b:Pages>
    <b:Author>
      <b:Author>
        <b:NameList>
          <b:Person>
            <b:Last>Oliveira</b:Last>
            <b:First>Marli</b:First>
            <b:Middle>Dias Mascarenhas</b:Middle>
          </b:Person>
          <b:Person>
            <b:Last>Nachiluk</b:Last>
            <b:First>Katia</b:First>
          </b:Person>
        </b:NameList>
      </b:Author>
      <b:BookAuthor>
        <b:NameList>
          <b:Person>
            <b:Last>Santos</b:Last>
            <b:First>Gesmar</b:First>
            <b:Middle>Rosa dos</b:Middle>
          </b:Person>
        </b:NameList>
      </b:BookAuthor>
    </b:Author>
    <b:BookTitle>Quarenta anos de etanol em larga escala no Brasil : desafios, crises e perspectivas</b:BookTitle>
    <b:ChapterNumber>5</b:ChapterNumber>
    <b:JournalName>Informações Econômicas</b:JournalName>
    <b:Issue>1</b:Issue>
    <b:RefOrder>25</b:RefOrder>
  </b:Source>
  <b:Source>
    <b:Tag>Jea05</b:Tag>
    <b:SourceType>Book</b:SourceType>
    <b:Guid>{35D1DE80-A404-48DA-A119-B429C2901856}</b:Guid>
    <b:Title>Intermediate Financial Theory</b:Title>
    <b:Year>2005</b:Year>
    <b:Author>
      <b:Author>
        <b:NameList>
          <b:Person>
            <b:Last>Danthine</b:Last>
            <b:First>Jean-Pierre</b:First>
          </b:Person>
          <b:Person>
            <b:Last>Donaldson</b:Last>
            <b:First>John</b:First>
            <b:Middle>B.</b:Middle>
          </b:Person>
        </b:NameList>
      </b:Author>
    </b:Author>
    <b:City>Burlington</b:City>
    <b:Publisher>Elsevier Academy Press</b:Publisher>
    <b:RefOrder>26</b:RefOrder>
  </b:Source>
  <b:Source>
    <b:Tag>CON10</b:Tag>
    <b:SourceType>Book</b:SourceType>
    <b:Guid>{7EB6C7AA-8CD3-496D-900C-ECC8AD1C6E2F}</b:Guid>
    <b:Title>Custos de produção agrícola: a metodologia da CONAB</b:Title>
    <b:Year>2010</b:Year>
    <b:City>Brasília</b:City>
    <b:Publisher>CONAB</b:Publisher>
    <b:Author>
      <b:Author>
        <b:Corporate>CONAB</b:Corporate>
      </b:Author>
    </b:Author>
    <b:RefOrder>27</b:RefOrder>
  </b:Source>
  <b:Source>
    <b:Tag>Mat76</b:Tag>
    <b:SourceType>JournalArticle</b:SourceType>
    <b:Guid>{2B213AAB-F94B-4395-848B-42494C327940}</b:Guid>
    <b:Title>Metodologia de custo de produção utilizada pelo IEA</b:Title>
    <b:Year>1976</b:Year>
    <b:Author>
      <b:Author>
        <b:NameList>
          <b:Person>
            <b:Last>Matsunaga</b:Last>
            <b:First>Minoru</b:First>
          </b:Person>
          <b:Person>
            <b:Last>Bemelmans</b:Last>
            <b:First>Paul</b:First>
            <b:Middle>Frans</b:Middle>
          </b:Person>
          <b:Person>
            <b:Last>Toledo</b:Last>
            <b:First>Paulo</b:First>
            <b:Middle>Edgard Nascimento de</b:Middle>
          </b:Person>
          <b:Person>
            <b:Last>Dulley</b:Last>
            <b:First>Richard</b:First>
            <b:Middle>Domingues</b:Middle>
          </b:Person>
          <b:Person>
            <b:Last>Okawa</b:Last>
            <b:First>Hiroshigue</b:First>
          </b:Person>
          <b:Person>
            <b:Last>Pedroso</b:Last>
            <b:First>Iby</b:First>
            <b:Middle>Arvatti</b:Middle>
          </b:Person>
        </b:NameList>
      </b:Author>
    </b:Author>
    <b:JournalName>Informações Econômicas</b:JournalName>
    <b:Pages>123-139</b:Pages>
    <b:Volume>23</b:Volume>
    <b:Issue>1</b:Issue>
    <b:RefOrder>28</b:RefOrder>
  </b:Source>
  <b:Source>
    <b:Tag>Bon13</b:Tag>
    <b:SourceType>JournalArticle</b:SourceType>
    <b:Guid>{74F74A20-BCB1-4873-A25B-7814B4149659}</b:Guid>
    <b:Author>
      <b:Author>
        <b:NameList>
          <b:Person>
            <b:Last>Bonacim</b:Last>
            <b:First>Carlos</b:First>
            <b:Middle>Alberto Grespan</b:Middle>
          </b:Person>
          <b:Person>
            <b:Last>Nardi</b:Last>
            <b:First>Paula</b:First>
            <b:Middle>Carolina Ciampaglia</b:Middle>
          </b:Person>
          <b:Person>
            <b:Last>Silva</b:Last>
            <b:First>Ricardo</b:First>
            <b:Middle>Luiz Menezes da</b:Middle>
          </b:Person>
          <b:Person>
            <b:Last>Cruz Júnior</b:Last>
            <b:First>Roberto</b:First>
          </b:Person>
          <b:Person>
            <b:Last>Bonizio</b:Last>
            <b:First>Roni</b:First>
            <b:Middle>Cleber</b:Middle>
          </b:Person>
        </b:NameList>
      </b:Author>
    </b:Author>
    <b:Title>Investment projects in agribusiness: cost-volume-profit analysis considering uncertainty and risk</b:Title>
    <b:JournalName>Custos e @gronegócio on line</b:JournalName>
    <b:Year>2013</b:Year>
    <b:Pages>27-48</b:Pages>
    <b:Volume>9</b:Volume>
    <b:Issue>1</b:Issue>
    <b:RefOrder>29</b:RefOrder>
  </b:Source>
  <b:Source>
    <b:Tag>San17</b:Tag>
    <b:SourceType>JournalArticle</b:SourceType>
    <b:Guid>{2002EC46-B13F-4B2A-B86E-DBEE480EBE0D}</b:Guid>
    <b:Author>
      <b:Author>
        <b:NameList>
          <b:Person>
            <b:Last>Santos</b:Last>
            <b:First>David</b:First>
            <b:Middle>Ferreira Lopes</b:Middle>
          </b:Person>
          <b:Person>
            <b:Last>Mendes</b:Last>
            <b:First>Catherine</b:First>
            <b:Middle>Carnio</b:Middle>
          </b:Person>
          <b:Person>
            <b:Last>Farinelli</b:Last>
            <b:First>Juliana</b:First>
            <b:Middle>Borba de Moraes</b:Middle>
          </b:Person>
          <b:Person>
            <b:Last>Farinelli</b:Last>
            <b:First>Rogério</b:First>
          </b:Person>
        </b:NameList>
      </b:Author>
    </b:Author>
    <b:Title>Viabilidade econômica e financeira na produção de cana-de-açúcar em pequenas propriedades rurais</b:Title>
    <b:JournalName>Custos e @gronegócio on line</b:JournalName>
    <b:Year>2016</b:Year>
    <b:Pages>222-254</b:Pages>
    <b:Volume>12</b:Volume>
    <b:Issue>4</b:Issue>
    <b:RefOrder>30</b:RefOrder>
  </b:Source>
  <b:Source>
    <b:Tag>SOC15</b:Tag>
    <b:SourceType>Misc</b:SourceType>
    <b:Guid>{B92DB49B-D858-47F9-A9E1-35C56EBE6FE4}</b:Guid>
    <b:Author>
      <b:Author>
        <b:Corporate>SOCICANA</b:Corporate>
      </b:Author>
    </b:Author>
    <b:Title>Informativo Produtor</b:Title>
    <b:Year>2015</b:Year>
    <b:InternetSiteTitle>www.socicana.com.br</b:InternetSiteTitle>
    <b:URL>http://socicana.com.br/2.0/wp-content/uploads/small_informativo-socicana-8.pdf</b:URL>
    <b:PublicationTitle>Padronização de Análise de Cana de Açúcar pela ABNT</b:PublicationTitle>
    <b:City>Guariba</b:City>
    <b:StateProvince>São Paulo</b:StateProvince>
    <b:CountryRegion>Brasil</b:CountryRegion>
    <b:Publisher>Neomarc Comunicação</b:Publisher>
    <b:Volume>2</b:Volume>
    <b:Edition>8</b:Edition>
    <b:YearAccessed>2016</b:YearAccessed>
    <b:MonthAccessed>março</b:MonthAccessed>
    <b:DayAccessed>10</b:DayAccessed>
    <b:RefOrder>31</b:RefOrder>
  </b:Source>
  <b:Source>
    <b:Tag>Rip06</b:Tag>
    <b:SourceType>Book</b:SourceType>
    <b:Guid>{2A15707B-B73C-4A34-A348-AD1C585411B8}</b:Guid>
    <b:Title>Plantio de cana-de-açúcar: estado da arte.</b:Title>
    <b:Year>2006</b:Year>
    <b:Author>
      <b:Author>
        <b:NameList>
          <b:Person>
            <b:Last>Ripoli</b:Last>
            <b:First>T.</b:First>
            <b:Middle>C. C.</b:Middle>
          </b:Person>
          <b:Person>
            <b:Last>Ripolli</b:Last>
            <b:First>M.</b:First>
            <b:Middle>L. C.</b:Middle>
          </b:Person>
          <b:Person>
            <b:Last>Casagrandi</b:Last>
            <b:First>D.</b:First>
            <b:Middle>V.</b:Middle>
          </b:Person>
          <b:Person>
            <b:Last>Ide</b:Last>
            <b:First>B.</b:First>
            <b:Middle>Y.</b:Middle>
          </b:Person>
        </b:NameList>
      </b:Author>
    </b:Author>
    <b:City>Piracicaba</b:City>
    <b:Publisher>Ripoli</b:Publisher>
    <b:Edition>1</b:Edition>
    <b:RefOrder>32</b:RefOrder>
  </b:Source>
  <b:Source>
    <b:Tag>HOS14</b:Tag>
    <b:SourceType>BookSection</b:SourceType>
    <b:Guid>{972CA2E8-3E82-6E49-BF41-0F44CA16E299}</b:Guid>
    <b:Author>
      <b:Author>
        <b:NameList>
          <b:Person>
            <b:Last>HOSKISSON</b:Last>
            <b:First>R.</b:First>
            <b:Middle>E.</b:Middle>
          </b:Person>
          <b:Person>
            <b:Last>HITT</b:Last>
            <b:First>M.</b:First>
            <b:Middle>A.</b:Middle>
          </b:Person>
          <b:Person>
            <b:Last>WAN</b:Last>
            <b:First>W.</b:First>
            <b:Middle>P.</b:Middle>
          </b:Person>
          <b:Person>
            <b:Last>YIU</b:Last>
            <b:First>D.</b:First>
          </b:Person>
        </b:NameList>
      </b:Author>
      <b:BookAuthor>
        <b:NameList>
          <b:Person>
            <b:Last>IN: LACERDA</b:Last>
            <b:First>D.</b:First>
            <b:Middle>P.</b:Middle>
          </b:Person>
          <b:Person>
            <b:Last>TEIXEIRA</b:Last>
            <b:First>R.</b:First>
          </b:Person>
          <b:Person>
            <b:Last>ANTUNES</b:Last>
            <b:First>J.</b:First>
          </b:Person>
          <b:Person>
            <b:Last>CORCINI NETO</b:Last>
            <b:First>S.</b:First>
            <b:Middle>L. H.</b:Middle>
          </b:Person>
        </b:NameList>
      </b:BookAuthor>
    </b:Author>
    <b:Title>Teoria e pesquisa de gestão estratégica: oscilações de um pêndulo.</b:Title>
    <b:City>Porto Alegre</b:City>
    <b:Publisher>Bookman  </b:Publisher>
    <b:Year>2014</b:Year>
    <b:BookTitle>Estratégia Baseada em Recursos.  </b:BookTitle>
    <b:RefOrder>3</b:RefOrder>
  </b:Source>
  <b:Source>
    <b:Tag>EIS14</b:Tag>
    <b:SourceType>BookSection</b:SourceType>
    <b:Guid>{867AADAB-D8C0-D048-B25D-62218053BE0B}</b:Guid>
    <b:Author>
      <b:Author>
        <b:NameList>
          <b:Person>
            <b:Last>EISENHARDT</b:Last>
            <b:First>K.M.</b:First>
          </b:Person>
          <b:Person>
            <b:Last>MARTIN</b:Last>
            <b:First>J.</b:First>
            <b:Middle>A.</b:Middle>
          </b:Person>
        </b:NameList>
      </b:Author>
      <b:BookAuthor>
        <b:NameList>
          <b:Person>
            <b:Last>LACERDA</b:Last>
            <b:First>D.</b:First>
            <b:Middle>P.</b:Middle>
          </b:Person>
          <b:Person>
            <b:Last>TEIXEIRA</b:Last>
            <b:First>R.</b:First>
          </b:Person>
          <b:Person>
            <b:Last>ANTUNES</b:Last>
            <b:First>J.</b:First>
          </b:Person>
          <b:Person>
            <b:Last>CORCINI NETO</b:Last>
            <b:First>S.</b:First>
            <b:Middle>L. H.</b:Middle>
          </b:Person>
        </b:NameList>
      </b:BookAuthor>
    </b:Author>
    <b:Title>O que são capacidades dinâmicas?</b:Title>
    <b:BookTitle>Estratégia Baseada em Recursos.  </b:BookTitle>
    <b:City>Porto Alegre</b:City>
    <b:Publisher>Bookman</b:Publisher>
    <b:Year>2014</b:Year>
    <b:RefOrder>4</b:RefOrder>
  </b:Source>
  <b:Source>
    <b:Tag>TEE14</b:Tag>
    <b:SourceType>BookSection</b:SourceType>
    <b:Guid>{0FBC7C1E-283F-5549-9467-BAC0C47EBB11}</b:Guid>
    <b:Author>
      <b:Author>
        <b:NameList>
          <b:Person>
            <b:Last>TEECE</b:Last>
            <b:First>D.</b:First>
            <b:Middle>J.</b:Middle>
          </b:Person>
          <b:Person>
            <b:Last>PISANO</b:Last>
            <b:First>G.</b:First>
          </b:Person>
          <b:Person>
            <b:Last>SHUEN</b:Last>
            <b:First>A.</b:First>
          </b:Person>
        </b:NameList>
      </b:Author>
      <b:BookAuthor>
        <b:NameList>
          <b:Person>
            <b:Last>LACERDA</b:Last>
            <b:First>D.</b:First>
            <b:Middle>P.</b:Middle>
          </b:Person>
          <b:Person>
            <b:Last>TEIXEIRA</b:Last>
            <b:First>R.</b:First>
          </b:Person>
          <b:Person>
            <b:Last>ANTUNES</b:Last>
            <b:First>J.</b:First>
          </b:Person>
          <b:Person>
            <b:Last>CORCINI NETO</b:Last>
            <b:First>S.</b:First>
            <b:Middle>L. H.</b:Middle>
          </b:Person>
        </b:NameList>
      </b:BookAuthor>
    </b:Author>
    <b:Title>TEECE, D. J.; PISANO, G.; SHUEN, A.Capacidades dinâmicas e gestão estratégica.  </b:Title>
    <b:BookTitle>Estratégia Baseada em Recursos.  </b:BookTitle>
    <b:City>Porto Alegre</b:City>
    <b:Publisher>Bookman</b:Publisher>
    <b:Year>2014</b:Year>
    <b:RefOrder>5</b:RefOrder>
  </b:Source>
  <b:Source>
    <b:Tag>BAR14</b:Tag>
    <b:SourceType>BookSection</b:SourceType>
    <b:Guid>{154E6922-3294-AE41-9C4B-CF879FB338C2}</b:Guid>
    <b:Author>
      <b:Author>
        <b:NameList>
          <b:Person>
            <b:Last>BARNEY</b:Last>
            <b:First>Jay</b:First>
          </b:Person>
        </b:NameList>
      </b:Author>
      <b:BookAuthor>
        <b:NameList>
          <b:Person>
            <b:Last>LACERDA</b:Last>
            <b:First>D.</b:First>
            <b:Middle>P.</b:Middle>
          </b:Person>
          <b:Person>
            <b:Last>TEIXEIRA</b:Last>
            <b:First>R.</b:First>
          </b:Person>
          <b:Person>
            <b:Last>ANTUNES</b:Last>
            <b:First>J.</b:First>
          </b:Person>
          <b:Person>
            <b:Last>CORCINI NETO</b:Last>
            <b:First>S.</b:First>
            <b:Middle>L. H.</b:Middle>
          </b:Person>
        </b:NameList>
      </b:BookAuthor>
    </b:Author>
    <b:Title>Recursos da empresa e vantagem competitiva sustentada</b:Title>
    <b:BookTitle>Estratégia Baseada em Recursos</b:BookTitle>
    <b:City>Porto Alegre</b:City>
    <b:Publisher>Bookman</b:Publisher>
    <b:Year>2014</b:Year>
    <b:RefOrder>6</b:RefOrder>
  </b:Source>
  <b:Source>
    <b:Tag>CAS03</b:Tag>
    <b:SourceType>BookSection</b:SourceType>
    <b:Guid>{74B4A6B2-8BF0-404B-B53C-5AD756BBD4C6}</b:Guid>
    <b:Author>
      <b:Author>
        <b:NameList>
          <b:Person>
            <b:Last>CASTELLS</b:Last>
            <b:First>Manuel</b:First>
          </b:Person>
        </b:NameList>
      </b:Author>
    </b:Author>
    <b:Title>A galáxia da internet. Reflexões sobre a internet, os negócios e a sociedade</b:Title>
    <b:City>Rio de Janeiro</b:City>
    <b:Publisher>Jorge Zahar Editor</b:Publisher>
    <b:Year>2003</b:Year>
    <b:RefOrder>7</b:RefOrder>
  </b:Source>
  <b:Source>
    <b:Tag>GRA14</b:Tag>
    <b:SourceType>BookSection</b:SourceType>
    <b:Guid>{32904099-C1F8-1147-A4C8-C01EB8650C02}</b:Guid>
    <b:Author>
      <b:Author>
        <b:NameList>
          <b:Person>
            <b:Last>GRANT</b:Last>
            <b:First>Robert</b:First>
            <b:Middle>M.</b:Middle>
          </b:Person>
        </b:NameList>
      </b:Author>
      <b:BookAuthor>
        <b:NameList>
          <b:Person>
            <b:Last>LACERDA</b:Last>
            <b:First>D.</b:First>
            <b:Middle>P.</b:Middle>
          </b:Person>
          <b:Person>
            <b:Last>TEIXEIRA</b:Last>
            <b:First>R.</b:First>
          </b:Person>
          <b:Person>
            <b:Last>ANTUNES</b:Last>
            <b:First>J.</b:First>
          </b:Person>
          <b:Person>
            <b:Last>CORCINI NETO</b:Last>
            <b:First>S.</b:First>
            <b:Middle>L. H.</b:Middle>
          </b:Person>
        </b:NameList>
      </b:BookAuthor>
    </b:Author>
    <b:Title>A teoria baseada em recursos da vantagem competitiva: implicações para a formulação de estratégica</b:Title>
    <b:BookTitle>Estratégia Baseada em Recursos</b:BookTitle>
    <b:City>Porto Alegre</b:City>
    <b:Publisher>Bookman</b:Publisher>
    <b:Year>2014</b:Year>
    <b:RefOrder>8</b:RefOrder>
  </b:Source>
  <b:Source xmlns:b="http://schemas.openxmlformats.org/officeDocument/2006/bibliography">
    <b:Tag>ANS69</b:Tag>
    <b:SourceType>Book</b:SourceType>
    <b:Guid>{E05B78E5-624D-7043-BBCA-DC767D146717}</b:Guid>
    <b:Author>
      <b:Author>
        <b:NameList>
          <b:Person>
            <b:Last>ANSOFF</b:Last>
            <b:First>H.</b:First>
            <b:Middle>Igor (Ed.).</b:Middle>
          </b:Person>
        </b:NameList>
      </b:Author>
      <b:Editor>
        <b:NameList>
          <b:Person>
            <b:Last>books</b:Last>
            <b:First>Penguin</b:First>
          </b:Person>
        </b:NameList>
      </b:Editor>
    </b:Author>
    <b:Title>Business strategy: selected readings.</b:Title>
    <b:Year>1969</b:Year>
    <b:JournalName>Penguin books</b:JournalName>
    <b:RefOrder>9</b:RefOrder>
  </b:Source>
  <b:Source>
    <b:Tag>Mar163</b:Tag>
    <b:SourceType>ArticleInAPeriodical</b:SourceType>
    <b:Guid>{3794BF42-93F7-0446-936E-2F947840C79C}</b:Guid>
    <b:Author>
      <b:Author>
        <b:NameList>
          <b:Person>
            <b:Last>Comuzzi</b:Last>
            <b:First>Marco</b:First>
          </b:Person>
          <b:Person>
            <b:Last>Patel</b:Last>
            <b:First>Anit</b:First>
          </b:Person>
        </b:NameList>
      </b:Author>
    </b:Author>
    <b:Title>How organisations leverage Big Data: a maturity model</b:Title>
    <b:PeriodicalTitle>Industrial Management &amp; Data Systems</b:PeriodicalTitle>
    <b:Year>2016</b:Year>
    <b:Month>September</b:Month>
    <b:Volume>116</b:Volume>
    <b:Issue>8</b:Issue>
    <b:Pages>1468-1492</b:Pages>
    <b:RefOrder>10</b:RefOrder>
  </b:Source>
  <b:Source>
    <b:Tag>Sun151</b:Tag>
    <b:SourceType>ArticleInAPeriodical</b:SourceType>
    <b:Guid>{BBBA1987-6ADC-F343-A91F-1D18467FAF60}</b:Guid>
    <b:Author>
      <b:Author>
        <b:NameList>
          <b:Person>
            <b:Last>Erevelles</b:Last>
            <b:First>Sunil</b:First>
          </b:Person>
          <b:Person>
            <b:Last>Fukawa</b:Last>
            <b:First>Nobuyuki</b:First>
          </b:Person>
          <b:Person>
            <b:Last>Swayne</b:Last>
            <b:First>Linda</b:First>
          </b:Person>
        </b:NameList>
      </b:Author>
    </b:Author>
    <b:Title>Big Data consumer analytics and the transformation of marketing</b:Title>
    <b:PeriodicalTitle>Journal of Business Research</b:PeriodicalTitle>
    <b:Year>2015</b:Year>
    <b:Volume>69</b:Volume>
    <b:Pages>897–904</b:Pages>
    <b:RefOrder>2</b:RefOrder>
  </b:Source>
  <b:Source>
    <b:Tag>Sam17</b:Tag>
    <b:SourceType>ArticleInAPeriodical</b:SourceType>
    <b:Guid>{58413881-F4AC-3E4B-9E54-DBB7B9C0A9E8}</b:Guid>
    <b:Author>
      <b:Author>
        <b:NameList>
          <b:Person>
            <b:Last>Wamba</b:Last>
            <b:First>Samuel</b:First>
            <b:Middle>Fosso</b:Middle>
          </b:Person>
          <b:Person>
            <b:Last>Gunasekaran</b:Last>
            <b:First>Angappa</b:First>
          </b:Person>
          <b:Person>
            <b:Last>Akter</b:Last>
            <b:First>Shahriar</b:First>
          </b:Person>
          <b:Person>
            <b:Last>Ren</b:Last>
            <b:First>Steven</b:First>
            <b:Middle>Ji-fan</b:Middle>
          </b:Person>
          <b:Person>
            <b:Last>Dubey</b:Last>
            <b:First>Rameshwar</b:First>
          </b:Person>
          <b:Person>
            <b:Last>Childe</b:Last>
            <b:First>Stephen</b:First>
            <b:Middle>J.</b:Middle>
          </b:Person>
        </b:NameList>
      </b:Author>
    </b:Author>
    <b:Title>Big data analytics and firm performance: Effects of dynamic capabilities☆</b:Title>
    <b:PeriodicalTitle>Journal of Business Research</b:PeriodicalTitle>
    <b:Year>2017</b:Year>
    <b:Volume>70</b:Volume>
    <b:Pages>356–365</b:Pages>
    <b:RefOrder>11</b:RefOrder>
  </b:Source>
  <b:Source>
    <b:Tag>Ste16</b:Tag>
    <b:SourceType>ArticleInAPeriodical</b:SourceType>
    <b:Guid>{40D01093-F80F-2C4B-B2AB-3280ADFCB180}</b:Guid>
    <b:Author>
      <b:Author>
        <b:NameList>
          <b:Person>
            <b:Last>Groesser</b:Last>
            <b:First>Stefan</b:First>
          </b:Person>
          <b:Person>
            <b:Last>Jovy</b:Last>
            <b:First>Niklas</b:First>
          </b:Person>
        </b:NameList>
      </b:Author>
    </b:Author>
    <b:Title>Business model analysis using computational modeling: a strategy tool for exploration and decision-making</b:Title>
    <b:PeriodicalTitle>Journal of Management Control: Zeitschrift für Planung und Unternehmenssteuerung</b:PeriodicalTitle>
    <b:Year>2016</b:Year>
    <b:Month>February</b:Month>
    <b:Volume>27</b:Volume>
    <b:Issue>1</b:Issue>
    <b:Pages>61-88</b:Pages>
    <b:RefOrder>12</b:RefOrder>
  </b:Source>
  <b:Source>
    <b:Tag>Nan15</b:Tag>
    <b:SourceType>ArticleInAPeriodical</b:SourceType>
    <b:Guid>{6FBC0BD7-15F9-584D-A1E1-1647B105507A}</b:Guid>
    <b:Author>
      <b:Author>
        <b:NameList>
          <b:Person>
            <b:Last>Hua</b:Last>
            <b:First>Nan</b:First>
          </b:Person>
          <b:Person>
            <b:Last>Morosan</b:Last>
            <b:First>Cristian</b:First>
          </b:Person>
          <b:Person>
            <b:Last>Franco</b:Last>
            <b:First>Agnes</b:First>
            <b:Middle>De</b:Middle>
          </b:Person>
        </b:NameList>
      </b:Author>
    </b:Author>
    <b:Title>The other side of technology adoption: Examining the relationships between e-commerce expenses and hotel performance</b:Title>
    <b:PeriodicalTitle>International Journal of Hospitality Management</b:PeriodicalTitle>
    <b:Year>2015</b:Year>
    <b:Month>February</b:Month>
    <b:Volume>45</b:Volume>
    <b:Pages>109-120</b:Pages>
    <b:RefOrder>13</b:RefOrder>
  </b:Source>
  <b:Source>
    <b:Tag>Fel16</b:Tag>
    <b:SourceType>ArticleInAPeriodical</b:SourceType>
    <b:Guid>{493D1962-D7DF-D24C-AA41-C4646F87A8FA}</b:Guid>
    <b:Author>
      <b:Author>
        <b:NameList>
          <b:Person>
            <b:Last>Tan</b:Last>
            <b:First>Felix</b:First>
            <b:Middle>Ter Chian</b:Middle>
          </b:Person>
          <b:Person>
            <b:Last>Guo</b:Last>
            <b:First>Zixiu</b:First>
          </b:Person>
          <b:Person>
            <b:Last>Cahalane</b:Last>
            <b:First>Michael</b:First>
          </b:Person>
          <b:Person>
            <b:Last>Cheng</b:Last>
            <b:First>Daniel</b:First>
          </b:Person>
        </b:NameList>
      </b:Author>
    </b:Author>
    <b:Title>Developing business analytic capabilities for combating e-commerce identity fraud: A study of Trustev’s digital verification solution</b:Title>
    <b:PeriodicalTitle>Information &amp; Management</b:PeriodicalTitle>
    <b:Year>2016</b:Year>
    <b:Month>November</b:Month>
    <b:Volume>53</b:Volume>
    <b:Issue>7</b:Issue>
    <b:Pages>878-891 </b:Pages>
    <b:RefOrder>14</b:RefOrder>
  </b:Source>
  <b:Source>
    <b:Tag>Res17</b:Tag>
    <b:SourceType>ArticleInAPeriodical</b:SourceType>
    <b:Guid>{7401D8F0-5B1B-ED41-A1F5-1A2D29E624BD}</b:Guid>
    <b:Author>
      <b:Author>
        <b:NameList>
          <b:Person>
            <b:Last>Braganza</b:Last>
            <b:First>Ashley</b:First>
          </b:Person>
          <b:Person>
            <b:Last>Brooks</b:Last>
            <b:First>Laurence</b:First>
          </b:Person>
          <b:Person>
            <b:Last>Nepelski</b:Last>
            <b:First>Daniel</b:First>
          </b:Person>
          <b:Person>
            <b:Last>Ali</b:Last>
            <b:First>Maged</b:First>
          </b:Person>
          <b:Person>
            <b:Last>Moro</b:Last>
            <b:First>Russ</b:First>
          </b:Person>
        </b:NameList>
      </b:Author>
    </b:Author>
    <b:Title>Resource management in big data initiatives: Processes and dynamic capabilities</b:Title>
    <b:PeriodicalTitle>Journal of Business Research</b:PeriodicalTitle>
    <b:Year>2017</b:Year>
    <b:Month>January</b:Month>
    <b:Volume>70</b:Volume>
    <b:Pages>328-337</b:Pages>
    <b:RefOrder>1</b:RefOrder>
  </b:Source>
  <b:Source>
    <b:Tag>Man16</b:Tag>
    <b:SourceType>ArticleInAPeriodical</b:SourceType>
    <b:Guid>{35EA89E7-3331-8042-93F8-3A35F6C59833}</b:Guid>
    <b:Author>
      <b:Author>
        <b:NameList>
          <b:Person>
            <b:Last>Gupta</b:Last>
            <b:First>Manjul</b:First>
          </b:Person>
          <b:Person>
            <b:Last>George</b:Last>
            <b:First>Joey</b:First>
            <b:Middle>F.</b:Middle>
          </b:Person>
        </b:NameList>
      </b:Author>
    </b:Author>
    <b:Title>Toward the development of a big data analytics capability</b:Title>
    <b:PeriodicalTitle>Information &amp; Management</b:PeriodicalTitle>
    <b:Year>2016</b:Year>
    <b:Month>December</b:Month>
    <b:Volume>53</b:Volume>
    <b:Issue>8</b:Issue>
    <b:Pages>1049-1064</b:Pages>
    <b:RefOrder>15</b:RefOrder>
  </b:Source>
  <b:Source>
    <b:Tag>Mar151</b:Tag>
    <b:SourceType>ArticleInAPeriodical</b:SourceType>
    <b:Guid>{100AEE8D-7938-8B4B-BB45-036671494E9E}</b:Guid>
    <b:Author>
      <b:Author>
        <b:NameList>
          <b:Person>
            <b:Last>Marolt</b:Last>
            <b:First>Marjeta</b:First>
          </b:Person>
          <b:Person>
            <b:Last>Pucihar</b:Last>
            <b:First>Andreja</b:First>
          </b:Person>
          <b:Person>
            <b:Last>Zimmermann</b:Last>
            <b:First>Hans-Dieter</b:First>
          </b:Person>
        </b:NameList>
      </b:Author>
    </b:Author>
    <b:Title>Social CRM adoption and its impact on performance outcomes: a literature review</b:Title>
    <b:PeriodicalTitle>Organizacija</b:PeriodicalTitle>
    <b:Year>2015</b:Year>
    <b:Month>November</b:Month>
    <b:Volume>48</b:Volume>
    <b:Issue>4</b:Issue>
    <b:Pages>260-271</b:Pages>
    <b:RefOrder>16</b:RefOrder>
  </b:Source>
  <b:Source>
    <b:Tag>Ali17</b:Tag>
    <b:SourceType>ArticleInAPeriodical</b:SourceType>
    <b:Guid>{0FD416A6-270C-5945-9248-ECE48FC7CF23}</b:Guid>
    <b:Author>
      <b:Author>
        <b:NameList>
          <b:Person>
            <b:Last>Ahani</b:Last>
            <b:First>Ali</b:First>
          </b:Person>
          <b:Person>
            <b:Last>Rahim</b:Last>
            <b:First>Nor</b:First>
            <b:Middle>Zairah Ab.</b:Middle>
          </b:Person>
          <b:Person>
            <b:Last>Nilashi</b:Last>
            <b:First>Mehrbakhsh</b:First>
          </b:Person>
        </b:NameList>
      </b:Author>
    </b:Author>
    <b:Title>Forecasting social CRM adoption in SMEs: A combined SEM-neural network method</b:Title>
    <b:PeriodicalTitle>Computers in Human Behavior</b:PeriodicalTitle>
    <b:Year>2017</b:Year>
    <b:Month>October</b:Month>
    <b:Volume>75</b:Volume>
    <b:Pages>560-578</b:Pages>
    <b:RefOrder>17</b:RefOrder>
  </b:Source>
  <b:Source>
    <b:Tag>Ral15</b:Tag>
    <b:SourceType>ArticleInAPeriodical</b:SourceType>
    <b:Guid>{717947A1-58A2-8540-8AAD-ACC2DE518AD4}</b:Guid>
    <b:Author>
      <b:Author>
        <b:NameList>
          <b:Person>
            <b:Last>Wilden</b:Last>
            <b:First>Ralf</b:First>
          </b:Person>
          <b:Person>
            <b:Last>Gudergan</b:Last>
            <b:First>Siegfried</b:First>
            <b:Middle>P.</b:Middle>
          </b:Person>
        </b:NameList>
      </b:Author>
    </b:Author>
    <b:Title>The impact of dynamic capabilities on operational marketing and technological capabilities: investigating the role of environmental turbulence</b:Title>
    <b:PeriodicalTitle>Journal of the Academy of Marketing Science</b:PeriodicalTitle>
    <b:Year>2015</b:Year>
    <b:Month>March</b:Month>
    <b:Volume>43</b:Volume>
    <b:Issue>2</b:Issue>
    <b:Pages>181-199</b:Pages>
    <b:RefOrder>18</b:RefOrder>
  </b:Source>
  <b:Source>
    <b:Tag>Nei12</b:Tag>
    <b:SourceType>ArticleInAPeriodical</b:SourceType>
    <b:Guid>{D99151A6-CDC7-F148-8FD3-9B6E80AD0E8A}</b:Guid>
    <b:Author>
      <b:Author>
        <b:NameList>
          <b:Person>
            <b:Last>Morgan</b:Last>
            <b:First>Neil</b:First>
            <b:Middle>A.</b:Middle>
          </b:Person>
        </b:NameList>
      </b:Author>
    </b:Author>
    <b:Title>Marketing and business performance </b:Title>
    <b:PeriodicalTitle>Journal of the Academy of Marketing Science</b:PeriodicalTitle>
    <b:Year>2012</b:Year>
    <b:Month>January</b:Month>
    <b:Volume>40</b:Volume>
    <b:Issue>1</b:Issue>
    <b:Pages>102-119</b:Pages>
    <b:RefOrder>19</b:RefOrder>
  </b:Source>
  <b:Source>
    <b:Tag>Qia15</b:Tag>
    <b:SourceType>ArticleInAPeriodical</b:SourceType>
    <b:Guid>{E3932B98-B9D2-3C40-926A-91605C5216D2}</b:Guid>
    <b:Author>
      <b:Author>
        <b:NameList>
          <b:Person>
            <b:Last>Yun</b:Last>
            <b:First>Qiaoyun</b:First>
          </b:Person>
          <b:Person>
            <b:Last>Gloor</b:Last>
            <b:First>Peter</b:First>
            <b:Middle>A.</b:Middle>
          </b:Person>
        </b:NameList>
      </b:Author>
    </b:Author>
    <b:Title>The web mirrors value in the real world: comparing a firm’s valuation with its web network position</b:Title>
    <b:PeriodicalTitle>Computational and Mathematical Organization Theory</b:PeriodicalTitle>
    <b:Year>2015</b:Year>
    <b:Month>December</b:Month>
    <b:Volume>21</b:Volume>
    <b:Issue>4</b:Issue>
    <b:Pages>356–379</b:Pages>
    <b:RefOrder>20</b:RefOrder>
  </b:Source>
  <b:Source>
    <b:Tag>Dan151</b:Tag>
    <b:SourceType>ArticleInAPeriodical</b:SourceType>
    <b:Guid>{4B7291F2-AD54-B548-B0FB-077EB6D84D24}</b:Guid>
    <b:Author>
      <b:Author>
        <b:NameList>
          <b:Person>
            <b:Last>Palacios-Marqués</b:Last>
            <b:First>Daniel</b:First>
          </b:Person>
          <b:Person>
            <b:Last>Merigo</b:Last>
            <b:First>Jose</b:First>
            <b:Middle>M.</b:Middle>
          </b:Person>
          <b:Person>
            <b:Last>Soto-Acosta</b:Last>
            <b:First>Pedro</b:First>
          </b:Person>
        </b:NameList>
      </b:Author>
    </b:Author>
    <b:Title>Online social networks as an enabler of innovation in organizations</b:Title>
    <b:PeriodicalTitle>Management Decision</b:PeriodicalTitle>
    <b:Year>2015</b:Year>
    <b:Month>October</b:Month>
    <b:Volume>53</b:Volume>
    <b:Issue>9</b:Issue>
    <b:Pages>1906-1920</b:Pages>
    <b:RefOrder>21</b:RefOrder>
  </b:Source>
  <b:Source>
    <b:Tag>Sha15</b:Tag>
    <b:SourceType>ArticleInAPeriodical</b:SourceType>
    <b:Guid>{AE08A94A-905C-564F-ABB3-970DEE14472F}</b:Guid>
    <b:Author>
      <b:Author>
        <b:NameList>
          <b:Person>
            <b:Last>Kamboj</b:Last>
            <b:First>Shampy</b:First>
          </b:Person>
          <b:Person>
            <b:Last>Rahman</b:Last>
            <b:First>Zillur</b:First>
          </b:Person>
        </b:NameList>
      </b:Author>
    </b:Author>
    <b:Title>Marketing capabilities and firm performance: literature review and future research agenda</b:Title>
    <b:PeriodicalTitle>International Journal of Productivity and Performance Management</b:PeriodicalTitle>
    <b:Year>2015</b:Year>
    <b:Month>November</b:Month>
    <b:Volume>64</b:Volume>
    <b:Issue>8</b:Issue>
    <b:Pages>041-1067</b:Pages>
    <b:RefOrder>22</b:RefOrder>
  </b:Source>
  <b:Source>
    <b:Tag>Mar152</b:Tag>
    <b:SourceType>ArticleInAPeriodical</b:SourceType>
    <b:Guid>{201CDB5D-2745-B34D-AA2A-4469E6EC091C}</b:Guid>
    <b:Author>
      <b:Author>
        <b:NameList>
          <b:Person>
            <b:Last>Kamprath</b:Last>
            <b:First>Martin</b:First>
          </b:Person>
          <b:Person>
            <b:Last>Mietzner</b:Last>
            <b:First>Dana</b:First>
          </b:Person>
        </b:NameList>
      </b:Author>
    </b:Author>
    <b:Title>The impact of sectoral changes on individual competences: A reflective scenario-based approach in the creative industries</b:Title>
    <b:PeriodicalTitle>Technological Forecasting and Social Change</b:PeriodicalTitle>
    <b:Year>2015</b:Year>
    <b:Month>June</b:Month>
    <b:Volume>95</b:Volume>
    <b:Pages>252–275</b:Pages>
    <b:RefOrder>23</b:RefOrder>
  </b:Source>
  <b:Source>
    <b:Tag>Sta16</b:Tag>
    <b:SourceType>ArticleInAPeriodical</b:SourceType>
    <b:Guid>{01E9DBF8-7932-AB4D-8ABB-2D6FD43ACD37}</b:Guid>
    <b:Author>
      <b:Author>
        <b:NameList>
          <b:Person>
            <b:Last>Zavattaro</b:Last>
            <b:First>Staci</b:First>
            <b:Middle>M</b:Middle>
          </b:Person>
          <b:Person>
            <b:Last>Daspit</b:Last>
            <b:First>Joshua</b:First>
            <b:Middle>J</b:Middle>
          </b:Person>
        </b:NameList>
      </b:Author>
    </b:Author>
    <b:Title>A grounded theoretical approach to understanding innovation in destination marketing organizations</b:Title>
    <b:PeriodicalTitle>Journal of Vacation Marketing</b:PeriodicalTitle>
    <b:Year>2016</b:Year>
    <b:Month>January</b:Month>
    <b:Pages>1-16</b:Pages>
    <b:RefOrder>24</b:RefOrder>
  </b:Source>
  <b:Source>
    <b:Tag>Mar141</b:Tag>
    <b:SourceType>ArticleInAPeriodical</b:SourceType>
    <b:Guid>{524F01D3-378D-BA4D-936B-3B93E04A837A}</b:Guid>
    <b:Author>
      <b:Author>
        <b:NameList>
          <b:Person>
            <b:Last>Mäkimattila</b:Last>
            <b:First>Martti</b:First>
          </b:Person>
          <b:Person>
            <b:Last>Saunila</b:Last>
            <b:First>Minna</b:First>
          </b:Person>
          <b:Person>
            <b:Last>Salminen</b:Last>
            <b:First>Juho</b:First>
          </b:Person>
        </b:NameList>
      </b:Author>
    </b:Author>
    <b:Title>Interaction and innovation-reframing innovation activities for a matrix organization </b:Title>
    <b:PeriodicalTitle>Interdisciplinary Journal of Information, Knowledge and Management</b:PeriodicalTitle>
    <b:Year>2014</b:Year>
    <b:Month>January</b:Month>
    <b:Volume>9</b:Volume>
    <b:Pages>131-152</b:Pages>
    <b:RefOrder>25</b:RefOrder>
  </b:Source>
  <b:Source>
    <b:Tag>Joh15</b:Tag>
    <b:SourceType>ArticleInAPeriodical</b:SourceType>
    <b:Guid>{83EAFAD8-4DDF-C949-97C9-378C85260176}</b:Guid>
    <b:Author>
      <b:Author>
        <b:NameList>
          <b:Person>
            <b:Last>Dong</b:Last>
            <b:First>John</b:First>
            <b:Middle>Qi</b:Middle>
          </b:Person>
          <b:Person>
            <b:Last>Wu</b:Last>
            <b:First>Weifang</b:First>
          </b:Person>
        </b:NameList>
      </b:Author>
    </b:Author>
    <b:Title>Business value of social media technologies: Evidence from online user innovation communities</b:Title>
    <b:PeriodicalTitle>The Journal of Strategic Information Systems</b:PeriodicalTitle>
    <b:Year>2015</b:Year>
    <b:Month>June</b:Month>
    <b:Volume>24</b:Volume>
    <b:Issue>2</b:Issue>
    <b:Pages>113-117</b:Pages>
    <b:RefOrder>26</b:RefOrder>
  </b:Source>
  <b:Source>
    <b:Tag>You10</b:Tag>
    <b:SourceType>ArticleInAPeriodical</b:SourceType>
    <b:Guid>{E1782E27-AFA4-9245-9DAC-278230D6BF78}</b:Guid>
    <b:Author>
      <b:Author>
        <b:NameList>
          <b:Person>
            <b:Last>Yoo</b:Last>
            <b:First>Youngjin</b:First>
          </b:Person>
          <b:Person>
            <b:Last>Henfridsson</b:Last>
            <b:First>Ola</b:First>
          </b:Person>
          <b:Person>
            <b:Last>Lyytinen</b:Last>
            <b:First>Kalle</b:First>
          </b:Person>
        </b:NameList>
      </b:Author>
    </b:Author>
    <b:Title>Research Commentary - Long Tails vs. Superstars: The Effect of Information Technology on Product Variety and Sales Concentration Patterns</b:Title>
    <b:PeriodicalTitle> Information Systems Research</b:PeriodicalTitle>
    <b:Year>2010</b:Year>
    <b:Month>November</b:Month>
    <b:Volume>21</b:Volume>
    <b:Issue>4</b:Issue>
    <b:Pages>736-747</b:Pages>
    <b:RefOrder>27</b:RefOrder>
  </b:Source>
  <b:Source>
    <b:Tag>Dan152</b:Tag>
    <b:SourceType>ArticleInAPeriodical</b:SourceType>
    <b:Guid>{45A8E7A3-0266-824C-9975-65AB36268388}</b:Guid>
    <b:Author>
      <b:Author>
        <b:NameList>
          <b:Person>
            <b:Last>Nylén</b:Last>
            <b:First>Daniel</b:First>
          </b:Person>
          <b:Person>
            <b:Last>Holmström</b:Last>
            <b:First>Jonny</b:First>
          </b:Person>
        </b:NameList>
      </b:Author>
    </b:Author>
    <b:Title>Digital innovation strategy: A framework for diagnosing and improving digital product and service innovation</b:Title>
    <b:PeriodicalTitle>Business Horizons</b:PeriodicalTitle>
    <b:Year>2015</b:Year>
    <b:Month>January–February</b:Month>
    <b:Volume>58</b:Volume>
    <b:Issue>1</b:Issue>
    <b:Pages>57-67</b:Pages>
    <b:RefOrder>28</b:RefOrder>
  </b:Source>
  <b:Source>
    <b:Tag>Yog11</b:Tag>
    <b:SourceType>ArticleInAPeriodical</b:SourceType>
    <b:Guid>{F439C2A5-51A1-034E-8BF7-70F420A3B65F}</b:Guid>
    <b:Author>
      <b:Author>
        <b:NameList>
          <b:Person>
            <b:Last>Dwivedi</b:Last>
            <b:First>Yogesh</b:First>
            <b:Middle>K</b:Middle>
          </b:Person>
          <b:Person>
            <b:Last>Weerakkody</b:Last>
            <b:First>Vishanth</b:First>
          </b:Person>
          <b:Person>
            <b:Last>Janssen</b:Last>
            <b:First>Marijn</b:First>
          </b:Person>
        </b:NameList>
      </b:Author>
    </b:Author>
    <b:Title>Moving Towards Maturity: Challenges to Successful E-government Implementation and Diffusion</b:Title>
    <b:PeriodicalTitle>The DATA BASE for Advances in Information Systems</b:PeriodicalTitle>
    <b:Year>2011</b:Year>
    <b:Month>November</b:Month>
    <b:Volume>42</b:Volume>
    <b:Issue>4</b:Issue>
    <b:Pages>11-22</b:Pages>
    <b:RefOrder>29</b:RefOrder>
  </b:Source>
  <b:Source>
    <b:Tag>Qin16</b:Tag>
    <b:SourceType>ArticleInAPeriodical</b:SourceType>
    <b:Guid>{79EEE2EA-A81F-3E48-BB70-FAB7F8CDD925}</b:Guid>
    <b:Author>
      <b:Author>
        <b:NameList>
          <b:Person>
            <b:Last>Meng</b:Last>
            <b:First>Qingguo</b:First>
          </b:Person>
          <b:Person>
            <b:Last>Zhang</b:Last>
            <b:First>Nan</b:First>
          </b:Person>
          <b:Person>
            <b:Last>Zhao</b:Last>
            <b:First>Xuejiao</b:First>
          </b:Person>
          <b:Person>
            <b:Last>Li</b:Last>
            <b:First>Fangling</b:First>
          </b:Person>
          <b:Person>
            <b:Last>Guan</b:Last>
            <b:First>Xin</b:First>
          </b:Person>
        </b:NameList>
      </b:Author>
    </b:Author>
    <b:Title>The governance strategies for public emergencies on social media and their effects: a case study based on the microblog data</b:Title>
    <b:PeriodicalTitle>Electronic Markets</b:PeriodicalTitle>
    <b:Year>2016</b:Year>
    <b:Month>February</b:Month>
    <b:Volume>26</b:Volume>
    <b:Issue>1</b:Issue>
    <b:Pages>15-29</b:Pages>
    <b:RefOrder>30</b:RefOrder>
  </b:Source>
  <b:Source>
    <b:Tag>Luk16</b:Tag>
    <b:SourceType>ArticleInAPeriodical</b:SourceType>
    <b:Guid>{19E090AC-640A-824E-B23E-C253F059DCA7}</b:Guid>
    <b:Author>
      <b:Author>
        <b:NameList>
          <b:Person>
            <b:Last>Porwol</b:Last>
            <b:First>Lukasz</b:First>
          </b:Person>
          <b:Person>
            <b:Last>Ojo</b:Last>
            <b:First>Adegboyega</b:First>
          </b:Person>
          <b:Person>
            <b:Last>Breslin</b:Last>
            <b:First>John</b:First>
            <b:Middle>G.</b:Middle>
          </b:Person>
        </b:NameList>
      </b:Author>
    </b:Author>
    <b:Title>An ontology for next generation e-Participation initiatives</b:Title>
    <b:PeriodicalTitle>Government Information Quarterly</b:PeriodicalTitle>
    <b:Year>2016</b:Year>
    <b:Month>July</b:Month>
    <b:Volume>33</b:Volume>
    <b:Issue>3</b:Issue>
    <b:Pages>583-594</b:Pages>
    <b:RefOrder>31</b:RefOrder>
  </b:Source>
  <b:Source>
    <b:Tag>Sha151</b:Tag>
    <b:SourceType>ArticleInAPeriodical</b:SourceType>
    <b:Guid>{269EE650-F50C-BD4F-9B0D-E2B13903B4A7}</b:Guid>
    <b:Author>
      <b:Author>
        <b:NameList>
          <b:Person>
            <b:Last>Kamboj</b:Last>
            <b:First>Shampy</b:First>
          </b:Person>
          <b:Person>
            <b:Last>Rahman</b:Last>
            <b:First>Zillur</b:First>
          </b:Person>
        </b:NameList>
      </b:Author>
    </b:Author>
    <b:Title>Marketing capabilities and firm performance: literature review and future research agenda</b:Title>
    <b:PeriodicalTitle>International Journal of Productivity and Performance Management</b:PeriodicalTitle>
    <b:Year>2015</b:Year>
    <b:Volume>53</b:Volume>
    <b:Issue>8</b:Issue>
    <b:RefOrder>32</b:RefOrder>
  </b:Source>
  <b:Source>
    <b:Tag>Bre16</b:Tag>
    <b:SourceType>ArticleInAPeriodical</b:SourceType>
    <b:Guid>{30D1AD62-5B85-CE46-84B1-2D6A67BCF79D}</b:Guid>
    <b:Author>
      <b:Author>
        <b:NameList>
          <b:Person>
            <b:Last>Josephson</b:Last>
            <b:First>Brett</b:First>
            <b:Middle>W.</b:Middle>
          </b:Person>
          <b:Person>
            <b:Last>Johnson</b:Last>
            <b:First>Jean</b:First>
            <b:Middle>L.</b:Middle>
          </b:Person>
          <b:Person>
            <b:Last>Mariadoss</b:Last>
            <b:First>Babu</b:First>
            <b:Middle>John</b:Middle>
          </b:Person>
        </b:NameList>
      </b:Author>
    </b:Author>
    <b:Title>Strategic marketing ambidexterity: antecedents and financial consequences</b:Title>
    <b:PeriodicalTitle> Journal of the Academy of Marketing Science</b:PeriodicalTitle>
    <b:Year>2016</b:Year>
    <b:Month>539-554</b:Month>
    <b:Volume>44</b:Volume>
    <b:Issue>4</b:Issue>
    <b:RefOrder>33</b:RefOrder>
  </b:Source>
  <b:Source>
    <b:Tag>VKu16</b:Tag>
    <b:SourceType>ArticleInAPeriodical</b:SourceType>
    <b:Guid>{ECC8D62D-8324-654F-A94E-93AA91D3ECE8}</b:Guid>
    <b:Author>
      <b:Author>
        <b:NameList>
          <b:Person>
            <b:Last>Kumar</b:Last>
            <b:First>V.</b:First>
          </b:Person>
          <b:Person>
            <b:Last>Dixit</b:Last>
            <b:First>Ashutosh</b:First>
          </b:Person>
          <b:Person>
            <b:Last>Javalgi</b:Last>
            <b:First>Rajshekar</b:First>
            <b:Middle>G.</b:Middle>
          </b:Person>
          <b:Person>
            <b:Last>Dass</b:Last>
            <b:First>Mayukh</b:First>
          </b:Person>
        </b:NameList>
      </b:Author>
    </b:Author>
    <b:Title>Research Framework, Strategies, And Applications Of Intelligent Agent Technologies (IATs) In Marketing</b:Title>
    <b:PeriodicalTitle>Journal of the Academy of Marketing Science</b:PeriodicalTitle>
    <b:Year>2016</b:Year>
    <b:Volume>44</b:Volume>
    <b:Issue>1</b:Issue>
    <b:Pages>24-45</b:Pages>
    <b:RefOrder>34</b:RefOrder>
  </b:Source>
  <b:Source>
    <b:Tag>Ele15</b:Tag>
    <b:SourceType>ArticleInAPeriodical</b:SourceType>
    <b:Guid>{E585F286-31BE-D746-8C9E-D663E5A09071}</b:Guid>
    <b:Author>
      <b:Author>
        <b:NameList>
          <b:Person>
            <b:Last>Vătămănescu</b:Last>
            <b:First>Elena-Mădălina</b:First>
          </b:Person>
          <b:Person>
            <b:Last>Dumitriu</b:Last>
            <b:First>Diana-Luiza</b:First>
          </b:Person>
          <b:Person>
            <b:Last>Andrei</b:Last>
            <b:First>Andreia</b:First>
            <b:Middle>Gabriela</b:Middle>
          </b:Person>
          <b:Person>
            <b:Last>Leovaridis</b:Last>
            <b:First>Cristina</b:First>
          </b:Person>
        </b:NameList>
      </b:Author>
    </b:Author>
    <b:Title>Networking Intellectual Capital towards Competitiveness: An Insight into the European Higher Education Institutions. </b:Title>
    <b:PeriodicalTitle>Electronic Journal of Knowledge Management </b:PeriodicalTitle>
    <b:Year>2015</b:Year>
    <b:Month>October</b:Month>
    <b:Volume>13</b:Volume>
    <b:Issue>3</b:Issue>
    <b:Pages>228-239</b:Pages>
    <b:RefOrder>35</b:RefOrder>
  </b:Source>
  <b:Source>
    <b:Tag>Bra151</b:Tag>
    <b:SourceType>ArticleInAPeriodical</b:SourceType>
    <b:Guid>{3FB013AB-D26F-9C4E-885E-73C32B858E0B}</b:Guid>
    <b:Author>
      <b:Author>
        <b:NameList>
          <b:Person>
            <b:Last>Braojos-Gomez</b:Last>
            <b:First>Jessica</b:First>
          </b:Person>
          <b:Person>
            <b:Last>Benitez-Amado</b:Last>
            <b:First>Jose</b:First>
          </b:Person>
          <b:Person>
            <b:Last>Llorens-Montes</b:Last>
            <b:First>F.</b:First>
            <b:Middle>Javier</b:Middle>
          </b:Person>
        </b:NameList>
      </b:Author>
    </b:Author>
    <b:Title>How do small firms learn to develop a social media competence?</b:Title>
    <b:PeriodicalTitle>International Journal of Information Management </b:PeriodicalTitle>
    <b:Year>2015</b:Year>
    <b:Month>August</b:Month>
    <b:Volume>35</b:Volume>
    <b:Issue>4</b:Issue>
    <b:Pages>443-458</b:Pages>
    <b:RefOrder>36</b:RefOrder>
  </b:Source>
  <b:Source>
    <b:Tag>Aka16</b:Tag>
    <b:SourceType>ArticleInAPeriodical</b:SourceType>
    <b:Guid>{C5AF561B-9AB8-A44C-A0D3-A83B76F63F61}</b:Guid>
    <b:Author>
      <b:Author>
        <b:NameList>
          <b:Person>
            <b:Last>Akama</b:Last>
            <b:First>Yoko</b:First>
          </b:Person>
          <b:Person>
            <b:Last>Cooper</b:Last>
            <b:First>Vanessa</b:First>
          </b:Person>
          <b:Person>
            <b:Last>Mees</b:Last>
            <b:First>Bernard</b:First>
          </b:Person>
        </b:NameList>
      </b:Author>
    </b:Author>
    <b:Title>Beyond transmission: An analysis of communication frameworks in Australian bushfire preparedness</b:Title>
    <b:PeriodicalTitle>International Journal of Disaster Resilience in the Built Environment</b:PeriodicalTitle>
    <b:Year>2016</b:Year>
    <b:Month>February</b:Month>
    <b:Day>8</b:Day>
    <b:Volume>7</b:Volume>
    <b:Issue>1</b:Issue>
    <b:Pages>63-72</b:Pages>
    <b:RefOrder>37</b:RefOrder>
  </b:Source>
  <b:Source>
    <b:Tag>Kev14</b:Tag>
    <b:SourceType>ArticleInAPeriodical</b:SourceType>
    <b:Guid>{8BFE8EF1-99AE-E744-B85C-BB0F3A20441D}</b:Guid>
    <b:Author>
      <b:Author>
        <b:NameList>
          <b:Person>
            <b:Last>Trainor</b:Last>
            <b:First>Kevin</b:First>
            <b:Middle>J.</b:Middle>
          </b:Person>
          <b:Person>
            <b:Last>Andzulis</b:Last>
            <b:First>James</b:First>
            <b:Middle>(Mick)</b:Middle>
          </b:Person>
          <b:Person>
            <b:Last>Rapp</b:Last>
            <b:First>Adam</b:First>
          </b:Person>
          <b:Person>
            <b:Last>Agnihotri</b:Last>
            <b:First>Raj</b:First>
          </b:Person>
        </b:NameList>
      </b:Author>
    </b:Author>
    <b:Title>Social media technology usage and customer relationship performance: A capabilities-based examination of social CRM</b:Title>
    <b:PeriodicalTitle>Journal of Business Research</b:PeriodicalTitle>
    <b:Year>2014</b:Year>
    <b:Month>June</b:Month>
    <b:Volume>67</b:Volume>
    <b:Issue>6</b:Issue>
    <b:Pages>1201-1208 </b:Pages>
    <b:RefOrder>38</b:RefOrder>
  </b:Source>
  <b:Source>
    <b:Tag>Hua08</b:Tag>
    <b:SourceType>ArticleInAPeriodical</b:SourceType>
    <b:Guid>{494886FC-B8F3-8547-92E6-475DE66BFBA0}</b:Guid>
    <b:Author>
      <b:Author>
        <b:NameList>
          <b:Person>
            <b:Last>Huang</b:Last>
            <b:First>Tai-Yuan</b:First>
          </b:Person>
          <b:Person>
            <b:Last>Hu</b:Last>
            <b:First>Jer-San</b:First>
          </b:Person>
          <b:Person>
            <b:Last>Chen</b:Last>
            <b:First>Kuo-Chia</b:First>
          </b:Person>
        </b:NameList>
      </b:Author>
    </b:Author>
    <b:Title>The influence of market and product knowledge resource embeddedness on the international mergers of advertising agencies: The case-study approach</b:Title>
    <b:PeriodicalTitle>International Business Review</b:PeriodicalTitle>
    <b:Year>2008</b:Year>
    <b:Month>October</b:Month>
    <b:Volume>17</b:Volume>
    <b:Issue>5</b:Issue>
    <b:Pages>587-599 </b:Pages>
    <b:RefOrder>39</b:RefOrder>
  </b:Source>
  <b:Source>
    <b:Tag>Jos161</b:Tag>
    <b:SourceType>ArticleInAPeriodical</b:SourceType>
    <b:Guid>{210B63B8-E8AC-2147-91E4-860CD0CBE09C}</b:Guid>
    <b:Author>
      <b:Author>
        <b:NameList>
          <b:Person>
            <b:Last>Pinho</b:Last>
            <b:First>José</b:First>
            <b:Middle>Carlos</b:Middle>
          </b:Person>
          <b:Person>
            <b:Last>Prange</b:Last>
            <b:First>Christiane</b:First>
          </b:Person>
        </b:NameList>
      </b:Author>
    </b:Author>
    <b:Title>The effect of social networks and dynamic internationalization capabilities on international performance</b:Title>
    <b:PeriodicalTitle>Journal of World Business</b:PeriodicalTitle>
    <b:Year>2016</b:Year>
    <b:Month>April</b:Month>
    <b:Volume>51</b:Volume>
    <b:Issue>3</b:Issue>
    <b:Pages>391-403 </b:Pages>
    <b:RefOrder>40</b:RefOrder>
  </b:Source>
  <b:Source>
    <b:Tag>Her08</b:Tag>
    <b:SourceType>ArticleInAPeriodical</b:SourceType>
    <b:Guid>{33FDB4E9-2C24-CC44-8AE3-3DC47C33C28F}</b:Guid>
    <b:Author>
      <b:Author>
        <b:NameList>
          <b:Person>
            <b:Last>Herschel</b:Last>
            <b:First>Richard</b:First>
          </b:Person>
          <b:Person>
            <b:Last>Yermish</b:Last>
            <b:First>Ira</b:First>
          </b:Person>
        </b:NameList>
      </b:Author>
    </b:Author>
    <b:Title>Knowledge Transfer: Revisiting Video</b:Title>
    <b:PeriodicalTitle>International Journal of Knowledge Management</b:PeriodicalTitle>
    <b:Year>2008</b:Year>
    <b:Volume>4</b:Volume>
    <b:Issue>2</b:Issue>
    <b:Pages>62-74</b:Pages>
    <b:RefOrder>41</b:RefOrder>
  </b:Source>
  <b:Source>
    <b:Tag>Kim15</b:Tag>
    <b:SourceType>ArticleInAPeriodical</b:SourceType>
    <b:Guid>{496AA922-FBFC-2046-B27F-0A97319884E6}</b:Guid>
    <b:Author>
      <b:Author>
        <b:NameList>
          <b:Person>
            <b:Last>Kim</b:Last>
            <b:First>S.</b:First>
          </b:Person>
          <b:Person>
            <b:Last>Koh</b:Last>
            <b:First>Y.</b:First>
          </b:Person>
          <b:Person>
            <b:Last>Cha</b:Last>
            <b:First>J.</b:First>
          </b:Person>
          <b:Person>
            <b:Last>Lee</b:Last>
            <b:First>S.</b:First>
          </b:Person>
        </b:NameList>
      </b:Author>
    </b:Author>
    <b:Title>Effects of social media on firm value for US restaurant companies</b:Title>
    <b:PeriodicalTitle>International Journal of Hospitality Management</b:PeriodicalTitle>
    <b:Year>2015</b:Year>
    <b:Month>August</b:Month>
    <b:Volume>49</b:Volume>
    <b:Pages>40-46</b:Pages>
    <b:RefOrder>42</b:RefOrder>
  </b:Source>
  <b:Source>
    <b:Tag>Gra09</b:Tag>
    <b:SourceType>ArticleInAPeriodical</b:SourceType>
    <b:Guid>{4B9F6650-4D38-2A4C-BF01-9D28BC099163}</b:Guid>
    <b:Author>
      <b:Author>
        <b:NameList>
          <b:Person>
            <b:Last>Martin</b:Last>
            <b:First>Graeme</b:First>
          </b:Person>
          <b:Person>
            <b:Last>Reddington</b:Last>
            <b:First>Martin</b:First>
          </b:Person>
        </b:NameList>
      </b:Author>
    </b:Author>
    <b:Title>Reconceptualising absorptive capacity to explain the e‐enablement of the HR function (e‐HR) in organizations</b:Title>
    <b:PeriodicalTitle>Employee Relations </b:PeriodicalTitle>
    <b:Year>2009</b:Year>
    <b:Month>August</b:Month>
    <b:Volume>31</b:Volume>
    <b:Issue>5</b:Issue>
    <b:Pages>515-537</b:Pages>
    <b:RefOrder>43</b:RefOrder>
  </b:Source>
  <b:Source>
    <b:Tag>Bol16</b:Tag>
    <b:SourceType>ArticleInAPeriodical</b:SourceType>
    <b:Guid>{D6ADC19C-E0B9-1E4B-9D06-DF6CAD3DF845}</b:Guid>
    <b:Author>
      <b:Author>
        <b:NameList>
          <b:Person>
            <b:Last>Bolat</b:Last>
            <b:First>E.</b:First>
          </b:Person>
          <b:Person>
            <b:Last>Kooli</b:Last>
            <b:First>K.</b:First>
          </b:Person>
          <b:Person>
            <b:Last>Wright</b:Last>
            <b:First>Lt</b:First>
          </b:Person>
        </b:NameList>
      </b:Author>
    </b:Author>
    <b:Title>Businesses and mobile social media capability</b:Title>
    <b:PeriodicalTitle>Journal of Business &amp; Industrial Marketing</b:PeriodicalTitle>
    <b:Year>2016</b:Year>
    <b:Volume>31</b:Volume>
    <b:Issue>8</b:Issue>
    <b:Pages>71-981</b:Pages>
    <b:RefOrder>44</b:RefOrder>
  </b:Source>
  <b:Source>
    <b:Tag>Fis14</b:Tag>
    <b:SourceType>ArticleInAPeriodical</b:SourceType>
    <b:Guid>{205F7787-7F48-1A44-AE20-DB99E04EC1FE}</b:Guid>
    <b:Author>
      <b:Author>
        <b:NameList>
          <b:Person>
            <b:Last>Fisher</b:Last>
            <b:First>R.</b:First>
          </b:Person>
          <b:Person>
            <b:Last>McPhail</b:Last>
            <b:First>R.</b:First>
          </b:Person>
          <b:Person>
            <b:Last>You</b:Last>
            <b:First>E.</b:First>
          </b:Person>
          <b:Person>
            <b:Last>Ash</b:Last>
            <b:First>M.</b:First>
          </b:Person>
        </b:NameList>
      </b:Author>
    </b:Author>
    <b:Title>Using social media to recruit global supply chain managers</b:Title>
    <b:PeriodicalTitle>International Journal of Physical Distribution &amp; Logistics Management</b:PeriodicalTitle>
    <b:Year>2014</b:Year>
    <b:Volume>44</b:Volume>
    <b:Issue>8/9</b:Issue>
    <b:Pages>635-645</b:Pages>
    <b:RefOrder>45</b:RefOrder>
  </b:Source>
  <b:Source>
    <b:Tag>Zha17</b:Tag>
    <b:SourceType>ArticleInAPeriodical</b:SourceType>
    <b:Guid>{EA6D6404-9D10-1744-8DFA-504E65B5AF68}</b:Guid>
    <b:Author>
      <b:Author>
        <b:NameList>
          <b:Person>
            <b:Last>Wang</b:Last>
            <b:First>Zhan</b:First>
          </b:Person>
          <b:Person>
            <b:Last>Kim</b:Last>
            <b:First>Hyun</b:First>
            <b:Middle>Gon</b:Middle>
          </b:Person>
        </b:NameList>
      </b:Author>
    </b:Author>
    <b:Title>Can Social Media Marketing Improve Customer Relationship Capabilities and Firm Performance? Dynamic Capability Perspective</b:Title>
    <b:PeriodicalTitle>Journal of Interactive Marketing</b:PeriodicalTitle>
    <b:Year>2017</b:Year>
    <b:Month>August</b:Month>
    <b:Volume>39</b:Volume>
    <b:Pages>15-26</b:Pages>
    <b:RefOrder>46</b:RefOrder>
  </b:Source>
  <b:Source>
    <b:Tag>Jui16</b:Tag>
    <b:SourceType>ArticleInAPeriodical</b:SourceType>
    <b:Guid>{54C07692-B852-A549-AF32-1F6CB42D6218}</b:Guid>
    <b:Author>
      <b:Author>
        <b:NameList>
          <b:Person>
            <b:Last>Wang</b:Last>
            <b:First>Juite</b:First>
          </b:Person>
          <b:Person>
            <b:Last>Lai</b:Last>
            <b:First>Jung-Yu</b:First>
          </b:Person>
          <b:Person>
            <b:Last>Chang</b:Last>
            <b:First>Chih-Hsin</b:First>
          </b:Person>
        </b:NameList>
      </b:Author>
    </b:Author>
    <b:Title>Modeling and analysis for mobile application services: The perspective of mobile network operators</b:Title>
    <b:Year>2016</b:Year>
    <b:Month>October</b:Month>
    <b:Volume>111</b:Volume>
    <b:Pages>146-163</b:Pages>
    <b:RefOrder>47</b:RefOrder>
  </b:Source>
  <b:Source>
    <b:Tag>Lam161</b:Tag>
    <b:SourceType>ArticleInAPeriodical</b:SourceType>
    <b:Guid>{0C9066B3-B19D-064E-92B6-C92CC3E03501}</b:Guid>
    <b:Author>
      <b:Author>
        <b:NameList>
          <b:Person>
            <b:Last>Lam</b:Last>
            <b:First>Hugo</b:First>
            <b:Middle>K. S.</b:Middle>
          </b:Person>
          <b:Person>
            <b:Last>Yeung</b:Last>
            <b:First>Andy</b:First>
            <b:Middle>C. L.</b:Middle>
          </b:Person>
          <b:Person>
            <b:Last>Cheng</b:Last>
            <b:First>T.</b:First>
            <b:Middle>C. Edwin</b:Middle>
          </b:Person>
        </b:NameList>
      </b:Author>
    </b:Author>
    <b:Title>The impact of firms' social media initiatives on operational efficiency and innovativeness</b:Title>
    <b:PeriodicalTitle>Journal of Operations Management</b:PeriodicalTitle>
    <b:Year>2016</b:Year>
    <b:Month>November</b:Month>
    <b:Volume>47–48</b:Volume>
    <b:Pages>28-43 </b:Pages>
    <b:RefOrder>48</b:RefOrder>
  </b:Source>
  <b:Source>
    <b:Tag>Hea16</b:Tag>
    <b:SourceType>ArticleInAPeriodical</b:SourceType>
    <b:Guid>{B482E90F-F487-F448-90A0-3812BC1E7AC8}</b:Guid>
    <b:Author>
      <b:Author>
        <b:NameList>
          <b:Person>
            <b:Last>Heartfield</b:Last>
            <b:First>Ryan</b:First>
          </b:Person>
          <b:Person>
            <b:Last>Loukas</b:Last>
            <b:First>George</b:First>
          </b:Person>
        </b:NameList>
      </b:Author>
    </b:Author>
    <b:Title>A Taxonomy of Attacks and a Survey of Defence Mechanisms for Semantic Social Engineering Attacks</b:Title>
    <b:PeriodicalTitle>ACM Computing Surveys (CSUR)</b:PeriodicalTitle>
    <b:Year>2016</b:Year>
    <b:Month>February</b:Month>
    <b:Volume>48</b:Volume>
    <b:Issue>3</b:Issue>
    <b:Pages>1-39</b:Pages>
    <b:RefOrder>49</b:RefOrder>
  </b:Source>
  <b:Source>
    <b:Tag>SVe13</b:Tag>
    <b:SourceType>ArticleInAPeriodical</b:SourceType>
    <b:Guid>{06CE43F3-44F2-D04E-BFE2-10AFF8C3D4B5}</b:Guid>
    <b:Author>
      <b:Author>
        <b:NameList>
          <b:Person>
            <b:Last>Venkatarama</b:Last>
            <b:First>S.</b:First>
          </b:Person>
          <b:Person>
            <b:Last>Das</b:Last>
            <b:First>Ranjan</b:First>
          </b:Person>
        </b:NameList>
      </b:Author>
    </b:Author>
    <b:Title>The Influence of Corporate Social Media on Firm Level Strategic Decision Making: A Preliminary Exploration</b:Title>
    <b:PeriodicalTitle>International Journal of E-Business Research</b:PeriodicalTitle>
    <b:Year>2013</b:Year>
    <b:Volume>9</b:Volume>
    <b:Issue>1</b:Issue>
    <b:Pages>1-20</b:Pages>
    <b:RefOrder>50</b:RefOrder>
  </b:Source>
  <b:Source>
    <b:Tag>Bon15</b:Tag>
    <b:SourceType>ArticleInAPeriodical</b:SourceType>
    <b:Guid>{CBEC6515-5D33-4346-AEDE-16DEBCA1FEC7}</b:Guid>
    <b:Author>
      <b:Author>
        <b:NameList>
          <b:Person>
            <b:Last>Chae</b:Last>
            <b:First>Bongsug</b:First>
            <b:Middle>(Kevin)</b:Middle>
          </b:Person>
        </b:NameList>
      </b:Author>
    </b:Author>
    <b:Title>Insights from hashtag #supplychain and Twitter Analytics: Considering Twitter and Twitter data for supply chain practice and research</b:Title>
    <b:Year>2015</b:Year>
    <b:Month>July</b:Month>
    <b:Volume>165</b:Volume>
    <b:Pages>247-259</b:Pages>
    <b:RefOrder>51</b:RefOrder>
  </b:Source>
  <b:Source>
    <b:Tag>Jal14</b:Tag>
    <b:SourceType>ArticleInAPeriodical</b:SourceType>
    <b:Guid>{B5E22E47-1ECC-C14D-889E-9F5F2CDFE4FA}</b:Guid>
    <b:Author>
      <b:Author>
        <b:NameList>
          <b:Person>
            <b:Last>Jalonen</b:Last>
            <b:First>Harri</b:First>
          </b:Person>
        </b:NameList>
      </b:Author>
    </b:Author>
    <b:Title>A framework for dealing with fundamental knowledge problems through social media</b:Title>
    <b:PeriodicalTitle>VINE Journal of Information and Knowledge Management Systems</b:PeriodicalTitle>
    <b:Year>2014</b:Year>
    <b:Volume>44</b:Volume>
    <b:Issue>4</b:Issue>
    <b:Pages>558-578</b:Pages>
    <b:RefOrder>52</b:RefOrder>
  </b:Source>
  <b:Source>
    <b:Tag>HeS16</b:Tag>
    <b:SourceType>ArticleInAPeriodical</b:SourceType>
    <b:Guid>{1A3ACEA3-2D0E-D944-B86B-9128B5B9C555}</b:Guid>
    <b:Author>
      <b:Author>
        <b:NameList>
          <b:Person>
            <b:Last>He</b:Last>
            <b:First>Saike</b:First>
          </b:Person>
          <b:Person>
            <b:Last>Zheng</b:Last>
            <b:First>Xiaolong</b:First>
          </b:Person>
          <b:Person>
            <b:Last>Zeng</b:Last>
            <b:First>Daniel</b:First>
          </b:Person>
        </b:NameList>
      </b:Author>
    </b:Author>
    <b:Title>A model-free scheme for meme ranking in social media</b:Title>
    <b:PeriodicalTitle>Decision Support Systems</b:PeriodicalTitle>
    <b:Year>2016</b:Year>
    <b:Month>January</b:Month>
    <b:Volume>81</b:Volume>
    <b:Pages>1-11</b:Pages>
    <b:RefOrder>53</b:RefOrder>
  </b:Source>
  <b:Source>
    <b:Tag>Thi16</b:Tag>
    <b:SourceType>ArticleInAPeriodical</b:SourceType>
    <b:Guid>{96B6DC91-2E80-3144-A1E6-33B1C8F878AD}</b:Guid>
    <b:Author>
      <b:Author>
        <b:NameList>
          <b:Person>
            <b:Last>Rayna</b:Last>
            <b:First>Thierry</b:First>
          </b:Person>
          <b:Person>
            <b:Last>Striukova</b:Last>
            <b:First>Ludmila</b:First>
          </b:Person>
        </b:NameList>
      </b:Author>
    </b:Author>
    <b:Title>360° Business Model Innovation: Toward an Integrated View of Business Model Innovation An integrated, value-based view of a business model can provide insight into potential areas for business model innovation</b:Title>
    <b:PeriodicalTitle>Research-Technology Management</b:PeriodicalTitle>
    <b:Year>2016</b:Year>
    <b:Month>April</b:Month>
    <b:Day>25</b:Day>
    <b:Volume>59</b:Volume>
    <b:Issue>3</b:Issue>
    <b:Pages>21-28</b:Pages>
    <b:RefOrder>54</b:RefOrder>
  </b:Source>
  <b:Source>
    <b:Tag>Lou17</b:Tag>
    <b:SourceType>ArticleInAPeriodical</b:SourceType>
    <b:Guid>{C3FFBD38-3F23-5A45-AF29-2848E3C9235F}</b:Guid>
    <b:Author>
      <b:Author>
        <b:NameList>
          <b:Person>
            <b:Last>Loukis</b:Last>
            <b:First>Euripidis</b:First>
          </b:Person>
          <b:Person>
            <b:Last>Charalabidis</b:Last>
            <b:First>Yannis</b:First>
          </b:Person>
          <b:Person>
            <b:Last>Androutsopoulou</b:Last>
            <b:First>Aggeliki</b:First>
          </b:Person>
        </b:NameList>
      </b:Author>
    </b:Author>
    <b:Title>Promoting open innovation in the public sector through social media monitoring</b:Title>
    <b:PeriodicalTitle>Government Information Quarterly</b:PeriodicalTitle>
    <b:Year>2017</b:Year>
    <b:Month>January</b:Month>
    <b:Volume>34</b:Volume>
    <b:Issue>1</b:Issue>
    <b:Pages>99-109</b:Pages>
    <b:RefOrder>55</b:RefOrder>
  </b:Source>
  <b:Source>
    <b:Tag>Ngu151</b:Tag>
    <b:SourceType>ArticleInAPeriodical</b:SourceType>
    <b:Guid>{284E217E-7A08-2846-A12A-DEC30461EB4F}</b:Guid>
    <b:Author>
      <b:Author>
        <b:NameList>
          <b:Person>
            <b:Last>Nguyen</b:Last>
            <b:First>Bang</b:First>
          </b:Person>
          <b:Person>
            <b:Last>Yu</b:Last>
            <b:First>Xiaoyu</b:First>
          </b:Person>
          <b:Person>
            <b:Last>Melewar</b:Last>
            <b:First>T.</b:First>
            <b:Middle>C.</b:Middle>
          </b:Person>
          <b:Person>
            <b:Last>Chen</b:Last>
            <b:First>Junsong</b:First>
          </b:Person>
        </b:NameList>
      </b:Author>
    </b:Author>
    <b:Title>Brand innovation and social media: Knowledge acquisition from social media, market orientation, and the moderating role of social media strategic capability</b:Title>
    <b:PeriodicalTitle>Industrial Marketing Management</b:PeriodicalTitle>
    <b:Year>2015</b:Year>
    <b:Month>November</b:Month>
    <b:Volume>51</b:Volume>
    <b:Pages>11-25</b:Pages>
    <b:RefOrder>56</b:RefOrder>
  </b:Source>
  <b:Source>
    <b:Tag>Har15</b:Tag>
    <b:SourceType>ArticleInAPeriodical</b:SourceType>
    <b:Guid>{84CE3A6B-CDAB-E24E-BB8A-421209C7B9C5}</b:Guid>
    <b:Author>
      <b:Author>
        <b:NameList>
          <b:Person>
            <b:Last>Harrigan</b:Last>
            <b:First>Paul</b:First>
          </b:Person>
          <b:Person>
            <b:Last>Soutar</b:Last>
            <b:First>Geoff</b:First>
          </b:Person>
          <b:Person>
            <b:Last>Choudhury</b:Last>
            <b:First>Musfiq</b:First>
            <b:Middle>Mannan</b:Middle>
          </b:Person>
          <b:Person>
            <b:Last>Lowe</b:Last>
            <b:First>Michelle</b:First>
          </b:Person>
        </b:NameList>
      </b:Author>
    </b:Author>
    <b:Title>Modelling CRM in a social media age </b:Title>
    <b:PeriodicalTitle>Australasian Marketing Journal (AMJ)</b:PeriodicalTitle>
    <b:Year>2015</b:Year>
    <b:Month>February</b:Month>
    <b:Volume>23</b:Volume>
    <b:Issue>1</b:Issue>
    <b:Pages>27-37</b:Pages>
    <b:RefOrder>57</b:RefOrder>
  </b:Source>
  <b:Source>
    <b:Tag>Hon16</b:Tag>
    <b:SourceType>ArticleInAPeriodical</b:SourceType>
    <b:Guid>{5E071978-D83B-0A46-A5FE-B9D40A919BC7}</b:Guid>
    <b:Author>
      <b:Author>
        <b:NameList>
          <b:Person>
            <b:Last>Hong</b:Last>
            <b:First>Yoo</b:First>
            <b:Middle>Jung</b:Middle>
          </b:Person>
          <b:Person>
            <b:Last>Shin</b:Last>
            <b:First>Donghee</b:First>
          </b:Person>
          <b:Person>
            <b:Last>Kim</b:Last>
            <b:First>Jang</b:First>
            <b:Middle>Hyun</b:Middle>
          </b:Person>
        </b:NameList>
      </b:Author>
    </b:Author>
    <b:Title>High/low reputation companies' dialogic communication activities and semantic networks on Facebook: A comparative study</b:Title>
    <b:PeriodicalTitle>Technological Forecasting and Social Change</b:PeriodicalTitle>
    <b:Year>2016</b:Year>
    <b:Month>September</b:Month>
    <b:Volume>110</b:Volume>
    <b:Pages>78-92</b:Pages>
    <b:RefOrder>58</b:RefOrder>
  </b:Source>
  <b:Source>
    <b:Tag>Teo16</b:Tag>
    <b:SourceType>ArticleInAPeriodical</b:SourceType>
    <b:Guid>{DAD22576-B839-0944-AC45-6F3F048C65EA}</b:Guid>
    <b:Author>
      <b:Author>
        <b:NameList>
          <b:Person>
            <b:Last>Teo</b:Last>
            <b:First>Thompson</b:First>
            <b:Middle>S. H.</b:Middle>
          </b:Person>
          <b:Person>
            <b:Last>Nishant</b:Last>
            <b:First>Rohit</b:First>
          </b:Person>
          <b:Person>
            <b:Last>Koh</b:Last>
            <b:First>Pauline</b:First>
            <b:Middle>B. L.</b:Middle>
          </b:Person>
        </b:NameList>
      </b:Author>
    </b:Author>
    <b:Title>Do shareholders favor business analytics announcements?</b:Title>
    <b:PeriodicalTitle>The Journal of Strategic Information Systems</b:PeriodicalTitle>
    <b:Year>2016</b:Year>
    <b:Month>December</b:Month>
    <b:Volume>25</b:Volume>
    <b:Issue>4</b:Issue>
    <b:Pages>259-276</b:Pages>
    <b:RefOrder>59</b:RefOrder>
  </b:Source>
  <b:Source>
    <b:Tag>Bar13</b:Tag>
    <b:SourceType>ArticleInAPeriodical</b:SourceType>
    <b:Guid>{64B5D1A7-AC75-6A43-BCB8-F6FC85AA140A}</b:Guid>
    <b:Author>
      <b:Author>
        <b:NameList>
          <b:Person>
            <b:Last>Barawi</b:Last>
            <b:First>Mohamad</b:First>
            <b:Middle>Hardyman</b:Middle>
          </b:Person>
          <b:Person>
            <b:Last>Seng</b:Last>
            <b:First>Yet</b:First>
            <b:Middle>Yong</b:Middle>
          </b:Person>
        </b:NameList>
      </b:Author>
    </b:Author>
    <b:Title>Evaluation of Resource Creations Accuracy by Using Sentiment Analysis</b:Title>
    <b:PeriodicalTitle>Procedia - Social and Behavioral Sciences</b:PeriodicalTitle>
    <b:Year>2013 </b:Year>
    <b:Volume>97</b:Volume>
    <b:Pages>522-527 </b:Pages>
    <b:RefOrder>60</b:RefOrder>
  </b:Source>
  <b:Source>
    <b:Tag>Wie16</b:Tag>
    <b:SourceType>ArticleInAPeriodical</b:SourceType>
    <b:Guid>{02C28F82-8226-E048-85DF-6A277311DF2F}</b:Guid>
    <b:Author>
      <b:Author>
        <b:NameList>
          <b:Person>
            <b:Last>Wieneke</b:Last>
            <b:First>Alexander</b:First>
          </b:Person>
          <b:Person>
            <b:Last>Lehrer</b:Last>
            <b:First>Christiane</b:First>
          </b:Person>
        </b:NameList>
      </b:Author>
    </b:Author>
    <b:Title>Generating and exploiting customer insights from social media data</b:Title>
    <b:PeriodicalTitle>Electronic Markets</b:PeriodicalTitle>
    <b:Year>2016</b:Year>
    <b:Month>August</b:Month>
    <b:Volume>26</b:Volume>
    <b:Issue>3</b:Issue>
    <b:Pages>245–268</b:Pages>
    <b:RefOrder>61</b:RefOrder>
  </b:Source>
  <b:Source>
    <b:Tag>Bha15</b:Tag>
    <b:SourceType>ArticleInAPeriodical</b:SourceType>
    <b:Guid>{32E72C5D-2307-3D4C-ADA5-58A241F34E1E}</b:Guid>
    <b:Author>
      <b:Author>
        <b:NameList>
          <b:Person>
            <b:Last>Bharati</b:Last>
            <b:First>Pratyush</b:First>
          </b:Person>
          <b:Person>
            <b:Last>Zhang</b:Last>
            <b:First>Wei</b:First>
          </b:Person>
          <b:Person>
            <b:Last>Chaudhury</b:Last>
            <b:First>Abhijit</b:First>
          </b:Person>
        </b:NameList>
      </b:Author>
    </b:Author>
    <b:Title>Better knowledge with social media? Exploring the roles of social capital and organizational knowledge management</b:Title>
    <b:PeriodicalTitle>Journal of Knowledge Management</b:PeriodicalTitle>
    <b:Year>2015</b:Year>
    <b:Volume>19</b:Volume>
    <b:Issue>3</b:Issue>
    <b:Pages>456-475</b:Pages>
    <b:RefOrder>62</b:RefOrder>
  </b:Source>
  <b:Source>
    <b:Tag>Zav15</b:Tag>
    <b:SourceType>ArticleInAPeriodical</b:SourceType>
    <b:Guid>{E0069829-D8F0-544D-9E7D-6A765D19101D}</b:Guid>
    <b:Author>
      <b:Author>
        <b:NameList>
          <b:Person>
            <b:Last>Zavattaro</b:Last>
            <b:First>Staci</b:First>
            <b:Middle>M.</b:Middle>
          </b:Person>
          <b:Person>
            <b:Last>Daspit</b:Last>
            <b:First>Joshua</b:First>
            <b:Middle>J.</b:Middle>
          </b:Person>
          <b:Person>
            <b:Last>Adams</b:Last>
            <b:First>Frank</b:First>
            <b:Middle>G.</b:Middle>
          </b:Person>
        </b:NameList>
      </b:Author>
    </b:Author>
    <b:Title>Assessing managerial methods for evaluating place brand equity: A qualitative investigation</b:Title>
    <b:PeriodicalTitle>Tourism Management</b:PeriodicalTitle>
    <b:Year>2015</b:Year>
    <b:Month>April</b:Month>
    <b:Volume>47</b:Volume>
    <b:Pages>11-21</b:Pages>
    <b:RefOrder>63</b:RefOrder>
  </b:Source>
  <b:Source>
    <b:Tag>Rém10</b:Tag>
    <b:SourceType>ArticleInAPeriodical</b:SourceType>
    <b:Guid>{A7AC47FA-464F-E443-B4BB-D23CB28875DE}</b:Guid>
    <b:Author>
      <b:Author>
        <b:NameList>
          <b:Person>
            <b:Last>Magnier‐Watanabe</b:Last>
            <b:First>Rémy</b:First>
          </b:Person>
          <b:Person>
            <b:Last>Yoshida</b:Last>
            <b:First>Michiko</b:First>
          </b:Person>
          <b:Person>
            <b:Last>Watanabe</b:Last>
            <b:First>Tomoaki</b:First>
          </b:Person>
        </b:NameList>
      </b:Author>
    </b:Author>
    <b:Title>Social network productivity in the use of SNS</b:Title>
    <b:PeriodicalTitle>Journal of Knowledge Management</b:PeriodicalTitle>
    <b:Year>2010</b:Year>
    <b:Month>October</b:Month>
    <b:Volume>14</b:Volume>
    <b:Issue>6</b:Issue>
    <b:Pages>910-927</b:Pages>
    <b:RefOrder>64</b:RefOrder>
  </b:Source>
  <b:Source>
    <b:Tag>Fer09</b:Tag>
    <b:SourceType>ArticleInAPeriodical</b:SourceType>
    <b:Guid>{B4AD083E-FE16-FD41-B1C3-C550112B29BF}</b:Guid>
    <b:Author>
      <b:Author>
        <b:NameList>
          <b:Person>
            <b:Last>Ferreira</b:Last>
            <b:First>A.</b:First>
          </b:Person>
          <b:Person>
            <b:Last>Du Plessis</b:Last>
            <b:First>T.</b:First>
          </b:Person>
        </b:NameList>
      </b:Author>
    </b:Author>
    <b:Title>Effect of online social networking on employee productivity</b:Title>
    <b:PeriodicalTitle>SA Journal of Information Management</b:PeriodicalTitle>
    <b:Year>2009</b:Year>
    <b:Month>February</b:Month>
    <b:Day>12</b:Day>
    <b:Volume>1</b:Volume>
    <b:RefOrder>65</b:RefOrder>
  </b:Source>
  <b:Source>
    <b:Tag>Opa16</b:Tag>
    <b:SourceType>ArticleInAPeriodical</b:SourceType>
    <b:Guid>{4350316F-AD33-8F4F-BD6B-FDC8ED22E4B6}</b:Guid>
    <b:Author>
      <b:Author>
        <b:NameList>
          <b:Person>
            <b:Last>Oparaocha</b:Last>
            <b:First>Gospel</b:First>
            <b:Middle>Onyema</b:Middle>
          </b:Person>
        </b:NameList>
      </b:Author>
    </b:Author>
    <b:Title>Towards building internal social network architecture that drives innovation: a social exchange theory perspective</b:Title>
    <b:PeriodicalTitle>Journal of Knowledge Management</b:PeriodicalTitle>
    <b:Year>2016</b:Year>
    <b:Volume>20</b:Volume>
    <b:Issue>3</b:Issue>
    <b:RefOrder>66</b:RefOrder>
  </b:Source>
  <b:Source>
    <b:Tag>Pat16</b:Tag>
    <b:SourceType>ArticleInAPeriodical</b:SourceType>
    <b:Guid>{7C6C4422-28F1-C142-90A8-3E3228C510B2}</b:Guid>
    <b:Author>
      <b:Author>
        <b:NameList>
          <b:Person>
            <b:Last>Brady</b:Last>
            <b:First>Patrick</b:First>
            <b:Middle>Q.</b:Middle>
          </b:Person>
          <b:Person>
            <b:Last>Randa</b:Last>
            <b:First>Ryan</b:First>
          </b:Person>
          <b:Person>
            <b:Last>Reyns</b:Last>
            <b:First>Bradford</b:First>
            <b:Middle>W.</b:Middle>
          </b:Person>
        </b:NameList>
      </b:Author>
    </b:Author>
    <b:Title>From WWII to the World Wide Web: A Research Note on Social Changes, Online “Places,” and a New Online Activity Ratio for Routine Activity Theory</b:Title>
    <b:PeriodicalTitle>Journal of Contemporary Criminal Justice</b:PeriodicalTitle>
    <b:Year>2016</b:Year>
    <b:Month>December</b:Month>
    <b:Volume>32</b:Volume>
    <b:Issue>2</b:Issue>
    <b:Pages>129–147</b:Pages>
    <b:RefOrder>67</b:RefOrder>
  </b:Source>
  <b:Source>
    <b:Tag>Pog17</b:Tag>
    <b:SourceType>ArticleInAPeriodical</b:SourceType>
    <b:Guid>{7FE8B5D3-EC0F-D240-A4DB-8C71737096D5}</b:Guid>
    <b:Author>
      <b:Author>
        <b:NameList>
          <b:Person>
            <b:Last>Pogrebnyakov</b:Last>
            <b:First>Nicolai</b:First>
          </b:Person>
        </b:NameList>
      </b:Author>
    </b:Author>
    <b:Title>A cost-based explanation of gradual, regional internationalization of multinationals on social networking sites.(RESEARCH ARTICLE)</b:Title>
    <b:PeriodicalTitle>Management International Review</b:PeriodicalTitle>
    <b:Year>2017</b:Year>
    <b:Volume>57</b:Volume>
    <b:Issue>1</b:Issue>
    <b:Pages>37-64</b:Pages>
    <b:RefOrder>68</b:RefOrder>
  </b:Source>
  <b:Source>
    <b:Tag>Val</b:Tag>
    <b:SourceType>ArticleInAPeriodical</b:SourceType>
    <b:Guid>{9119BC9B-57D6-6748-8625-048C4C94EF01}</b:Guid>
    <b:Author>
      <b:Author>
        <b:NameList>
          <b:Person>
            <b:Last>MorenoJunior</b:Last>
            <b:First>Valter</b:First>
            <b:Middle>de Assis</b:Middle>
          </b:Person>
          <b:Person>
            <b:Last>Gomes</b:Last>
            <b:First>Josir</b:First>
            <b:Middle>Cardoso</b:Middle>
          </b:Person>
        </b:NameList>
      </b:Author>
    </b:Author>
    <b:Title>Benefits and success factors of open-source web services development platforms for small software houses</b:Title>
    <b:PeriodicalTitle>JISTEM - Journal of Information Systems and Technology Management</b:PeriodicalTitle>
    <b:Month>September/December</b:Month>
    <b:Volume>9</b:Volume>
    <b:Issue>8</b:Issue>
    <b:Pages>585-606</b:Pages>
    <b:Year>2012</b:Year>
    <b:RefOrder>69</b:RefOrder>
  </b:Source>
  <b:Source>
    <b:Tag>Luk18</b:Tag>
    <b:SourceType>ArticleInAPeriodical</b:SourceType>
    <b:Guid>{38963F15-08EB-A84A-A9A4-49D9F4ECBAF1}</b:Guid>
    <b:Author>
      <b:Author>
        <b:NameList>
          <b:Person>
            <b:Last>Porwol</b:Last>
            <b:First>Lukasz</b:First>
          </b:Person>
          <b:Person>
            <b:Last>Ojo</b:Last>
            <b:First>Adegboyega</b:First>
          </b:Person>
          <b:Person>
            <b:Last>G.Breslin</b:Last>
            <b:First>John</b:First>
          </b:Person>
        </b:NameList>
      </b:Author>
    </b:Author>
    <b:Title>Social Software Infrastructure for e-Participation</b:Title>
    <b:PeriodicalTitle>Government Information Quarterly</b:PeriodicalTitle>
    <b:Year>2016</b:Year>
    <b:Month>October</b:Month>
    <b:Volume>35</b:Volume>
    <b:Issue>4</b:Issue>
    <b:Pages>588-598</b:Pages>
    <b:RefOrder>70</b:RefOrder>
  </b:Source>
  <b:Source>
    <b:Tag>Far11</b:Tag>
    <b:SourceType>Book</b:SourceType>
    <b:Guid>{AE112D25-29FC-47BC-86E0-D97402001F5E}</b:Guid>
    <b:Author>
      <b:Author>
        <b:NameList>
          <b:Person>
            <b:Last>Farber</b:Last>
            <b:First>R</b:First>
          </b:Person>
        </b:NameList>
      </b:Author>
    </b:Author>
    <b:Title>CUDA Application Design and Development. Burlington: Elsevier Science.</b:Title>
    <b:Year>2011</b:Year>
    <b:RefOrder>1</b:RefOrder>
  </b:Source>
  <b:Source>
    <b:Tag>Thi21</b:Tag>
    <b:SourceType>JournalArticle</b:SourceType>
    <b:Guid>{DBB0A79A-241D-4FFB-ABE0-80154B4700E0}</b:Guid>
    <b:Author>
      <b:Author>
        <b:NameList>
          <b:Person>
            <b:Last>Thiel</b:Last>
            <b:First>Christian</b:First>
            <b:Middle>and Thiel, Cristoph</b:Middle>
          </b:Person>
        </b:NameList>
      </b:Author>
    </b:Author>
    <b:Title>Quantum Computer Resistant Cryptographic Methods and Their Suitability for Long-Term Preservation of Evidential Value</b:Title>
    <b:JournalName>BLED</b:JournalName>
    <b:Year>2021</b:Year>
    <b:URL>https://aisel.aisnet.org/bled2021/30</b:URL>
    <b:RefOrder>2</b:RefOrder>
  </b:Source>
  <b:Source>
    <b:Tag>Sri21</b:Tag>
    <b:SourceType>JournalArticle</b:SourceType>
    <b:Guid>{C8E43622-E58B-49CB-AD22-33B51946544E}</b:Guid>
    <b:Author>
      <b:Author>
        <b:NameList>
          <b:Person>
            <b:Last>Srivastava</b:Last>
            <b:First>V</b:First>
          </b:Person>
        </b:NameList>
      </b:Author>
    </b:Author>
    <b:Title>Cryptanalysis of LRainbow: The Lifted Rainbow Signature Scheme</b:Title>
    <b:JournalName>Provable and Practical Security</b:JournalName>
    <b:Year>2021</b:Year>
    <b:DOI>https://doi.org/10.1007/978-3-030-90402-9_16</b:DOI>
    <b:RefOrder>3</b:RefOrder>
  </b:Source>
  <b:Source>
    <b:Tag>Div</b:Tag>
    <b:SourceType>JournalArticle</b:SourceType>
    <b:Guid>{09D0769C-3530-4DB7-AB69-4A8D41A9729D}</b:Guid>
    <b:Title>Dimension-Preserving Reductions Between SVP and CVP in Different p-Norms</b:Title>
    <b:JournalName>Proceedings of the 2021 ACM-SIAM Symposium on Discrete Algorithms (SODA)</b:JournalName>
    <b:Author>
      <b:Author>
        <b:NameList>
          <b:Person>
            <b:Last>Divesh</b:Last>
            <b:First>Aggarwal</b:First>
          </b:Person>
        </b:NameList>
      </b:Author>
    </b:Author>
    <b:DOI>https://doi.org/10.1137/1.9781611976465.145</b:DOI>
    <b:RefOrder>4</b:RefOrder>
  </b:Source>
  <b:Source>
    <b:Tag>JBa04</b:Tag>
    <b:SourceType>JournalArticle</b:SourceType>
    <b:Guid>{34329A57-C570-4D46-9128-EE2B472EF5E4}</b:Guid>
    <b:Title>A full RNS implementation of RSA</b:Title>
    <b:Year>2004</b:Year>
    <b:Author>
      <b:Author>
        <b:NameList>
          <b:Person>
            <b:Last>Bajard </b:Last>
            <b:First>J</b:First>
          </b:Person>
          <b:Person>
            <b:Last>Imbert</b:Last>
            <b:First>I</b:First>
          </b:Person>
        </b:NameList>
      </b:Author>
    </b:Author>
    <b:JournalName>IEEE Transactions on Computers</b:JournalName>
    <b:Pages>769-774</b:Pages>
    <b:RefOrder>5</b:RefOrder>
  </b:Source>
  <b:Source>
    <b:Tag>EMV11</b:Tag>
    <b:SourceType>JournalArticle</b:SourceType>
    <b:Guid>{527727CE-5EE5-4D02-8C79-19065883E9B2}</b:Guid>
    <b:Title>Book 2: Security and Key Management. Version 4.3</b:Title>
    <b:JournalName>Integrated Circuit Card Specifications for Payment Systems</b:JournalName>
    <b:Year>2011</b:Year>
    <b:Author>
      <b:Author>
        <b:NameList>
          <b:Person>
            <b:Last>EMVCo</b:Last>
          </b:Person>
        </b:NameList>
      </b:Author>
    </b:Author>
    <b:Month>November</b:Month>
    <b:Day>29</b:Day>
    <b:RefOrder>6</b:RefOrder>
  </b:Source>
  <b:Source>
    <b:Tag>Har16</b:Tag>
    <b:SourceType>JournalArticle</b:SourceType>
    <b:Guid>{7E638C8B-96D2-4D45-B67C-D5256D310C99}</b:Guid>
    <b:Author>
      <b:Author>
        <b:NameList>
          <b:Person>
            <b:Last>Hartwig</b:Last>
            <b:First>Mayer</b:First>
          </b:Person>
        </b:NameList>
      </b:Author>
    </b:Author>
    <b:Title>ECDSA Security in Bitcoin and Ethereum: a Research Survey</b:Title>
    <b:JournalName>CoinFabrik</b:JournalName>
    <b:Year>2016</b:Year>
    <b:Pages>50</b:Pages>
    <b:RefOrder>7</b:RefOrder>
  </b:Source>
  <b:Source>
    <b:Tag>Kat</b:Tag>
    <b:SourceType>Book</b:SourceType>
    <b:Guid>{2C2D00E3-BC62-48E4-A22A-DC8910B88056}</b:Guid>
    <b:Title>Introduction to modern cryptography: principles and protocols</b:Title>
    <b:LCID>en-US</b:LCID>
    <b:Author>
      <b:Author>
        <b:NameList>
          <b:Person>
            <b:Last>Katz</b:Last>
            <b:First>J</b:First>
          </b:Person>
        </b:NameList>
      </b:Author>
    </b:Author>
    <b:Year>2014</b:Year>
    <b:Publisher>Chapman and Hall</b:Publisher>
    <b:Pages>603</b:Pages>
    <b:Edition>2</b:Edition>
    <b:RefOrder>8</b:RefOrder>
  </b:Source>
  <b:Source>
    <b:Tag>Hof98</b:Tag>
    <b:SourceType>JournalArticle</b:SourceType>
    <b:Guid>{65474438-8BCB-402D-A902-6880E98230C0}</b:Guid>
    <b:Author>
      <b:Author>
        <b:NameList>
          <b:Person>
            <b:Last>Albrecht</b:Last>
            <b:First>M.R.,</b:First>
            <b:Middle>Bai, S., Ducas, L.</b:Middle>
          </b:Person>
        </b:NameList>
      </b:Author>
    </b:Author>
    <b:Title>A subfield lattice attack on overstretched NTRU assumptions</b:Title>
    <b:JournalName>CRYPTO</b:JournalName>
    <b:Year>2016</b:Year>
    <b:Pages>153-178</b:Pages>
    <b:Publisher>Part I. LNCS</b:Publisher>
    <b:Volume>9814</b:Volume>
    <b:DOI>https://doi.org/10.1007/978-3-662-53018-4_6</b:DOI>
    <b:RefOrder>9</b:RefOrder>
  </b:Source>
  <b:Source>
    <b:Tag>Shi15</b:Tag>
    <b:SourceType>JournalArticle</b:SourceType>
    <b:Guid>{C9F1FF22-7FEF-4180-9AFC-F91F02132169}</b:Guid>
    <b:Author>
      <b:Author>
        <b:NameList>
          <b:Person>
            <b:Last>Shi</b:Last>
            <b:First>Xinli</b:First>
          </b:Person>
        </b:NameList>
      </b:Author>
    </b:Author>
    <b:Title>A novel memristive electronic synapse-based Hermite chaotic neural network with application in cryptography</b:Title>
    <b:JournalName>Neurocomputing 166</b:JournalName>
    <b:Year>2015</b:Year>
    <b:Pages>487-495</b:Pages>
    <b:RefOrder>10</b:RefOrder>
  </b:Source>
  <b:Source>
    <b:Tag>Jha20</b:Tag>
    <b:SourceType>JournalArticle</b:SourceType>
    <b:Guid>{AFD4E936-C5EE-4CA8-AF83-0887B8190C39}</b:Guid>
    <b:Author>
      <b:Author>
        <b:NameList>
          <b:Person>
            <b:Last>Jha</b:Last>
            <b:First>A.</b:First>
            <b:Middle>C.</b:Middle>
          </b:Person>
        </b:NameList>
      </b:Author>
    </b:Author>
    <b:Title>Positional Number System</b:Title>
    <b:JournalName>NUTA Journal</b:JournalName>
    <b:Year>2020</b:Year>
    <b:Pages>1-9</b:Pages>
    <b:RefOrder>11</b:RefOrder>
  </b:Source>
  <b:Source>
    <b:Tag>BiS08</b:Tag>
    <b:SourceType>JournalArticle</b:SourceType>
    <b:Guid>{47E5C807-2753-4423-9C11-5C7496FA782C}</b:Guid>
    <b:Author>
      <b:Author>
        <b:NameList>
          <b:Person>
            <b:Last>Bi</b:Last>
            <b:First>S.,</b:First>
            <b:Middle>&amp; Gross, W. J.</b:Middle>
          </b:Person>
        </b:NameList>
      </b:Author>
    </b:Author>
    <b:Title>The mixed-radix Chinese remainder theorem and its applications to residue comparison</b:Title>
    <b:JournalName>IEEE Transactions on Computers</b:JournalName>
    <b:Year>2008</b:Year>
    <b:Pages>1624-1632</b:Pages>
    <b:RefOrder>12</b:RefOrder>
  </b:Source>
  <b:Source>
    <b:Tag>Knu97</b:Tag>
    <b:SourceType>JournalArticle</b:SourceType>
    <b:Guid>{2AA0CBA0-9C8E-4784-8976-06541C0B4273}</b:Guid>
    <b:Author>
      <b:Author>
        <b:NameList>
          <b:Person>
            <b:Last>Knuth</b:Last>
            <b:First>Donald</b:First>
          </b:Person>
        </b:NameList>
      </b:Author>
    </b:Author>
    <b:Title>The Art of Computer Programming, Volume 2: Seminumerical Algorithms, Third Edition</b:Title>
    <b:JournalName>Addison-Wesley</b:JournalName>
    <b:Year>1997</b:Year>
    <b:Pages>65–66, 208–209, and 290</b:Pages>
    <b:RefOrder>13</b:RefOrder>
  </b:Source>
  <b:Source>
    <b:Tag>Kal00</b:Tag>
    <b:SourceType>JournalArticle</b:SourceType>
    <b:Guid>{3AADFA9E-8799-4A18-B0F4-DF8ED4E6E0AD}</b:Guid>
    <b:Author>
      <b:Author>
        <b:NameList>
          <b:Person>
            <b:Last>Kaltofen</b:Last>
            <b:First>E.,</b:First>
            <b:Middle>Lee, W. S., &amp; Lobo, A. A.</b:Middle>
          </b:Person>
        </b:NameList>
      </b:Author>
    </b:Author>
    <b:Title>Early termination in Ben-Or/Tiwari sparse interpolation and a hybrid of Zippel's algorithm</b:Title>
    <b:JournalName>Proceedings of the 2000 international symposium on Symbolic and algebraic computation</b:JournalName>
    <b:Year>2000</b:Year>
    <b:Pages>192-201</b:Pages>
    <b:RefOrder>14</b:RefOrder>
  </b:Source>
  <b:Source>
    <b:Tag>MFü07</b:Tag>
    <b:SourceType>JournalArticle</b:SourceType>
    <b:Guid>{541E0C25-C32B-45A8-A212-9DC0B43B709F}</b:Guid>
    <b:Author>
      <b:Author>
        <b:NameList>
          <b:Person>
            <b:Last>Fürer</b:Last>
            <b:First>M.</b:First>
          </b:Person>
        </b:NameList>
      </b:Author>
    </b:Author>
    <b:Title>Faster Integer Multiplication</b:Title>
    <b:JournalName>Proceedings of the 39th annual ACM Symposium on Theory of Computing (STOC)</b:JournalName>
    <b:Year>2007</b:Year>
    <b:Pages>55-67</b:Pages>
    <b:RefOrder>15</b:RefOrder>
  </b:Source>
  <b:Source>
    <b:Tag>Shi151</b:Tag>
    <b:SourceType>JournalArticle</b:SourceType>
    <b:Guid>{85E8A58D-94F9-406A-806E-15E8DEB39776}</b:Guid>
    <b:Author>
      <b:Author>
        <b:NameList>
          <b:Person>
            <b:Last>Shirbhate</b:Last>
            <b:First>R.,</b:First>
            <b:Middle>Panse, T., &amp; Ralekar, C</b:Middle>
          </b:Person>
        </b:NameList>
      </b:Author>
    </b:Author>
    <b:Title>Design of parallel FFT architecture using Cooley Tukey algorithm</b:Title>
    <b:JournalName>International Conference on Communications and Signal Processing (ICCSP) </b:JournalName>
    <b:Year>2015</b:Year>
    <b:Pages>574-578</b:Pages>
    <b:RefOrder>16</b:RefOrder>
  </b:Source>
  <b:Source>
    <b:Tag>Val20</b:Tag>
    <b:SourceType>JournalArticle</b:SourceType>
    <b:Guid>{4D7EDADB-77C5-4F99-AD1A-7E2DE3A897FE}</b:Guid>
    <b:Title>Application of the residue number system to reduce hardware costs of the convolutional neural network implementation</b:Title>
    <b:JournalName>Mathematics and Computers in Simulation</b:JournalName>
    <b:Year>2020</b:Year>
    <b:Pages>232-243</b:Pages>
    <b:Author>
      <b:Author>
        <b:NameList>
          <b:Person>
            <b:Last>Valueva</b:Last>
            <b:First>M</b:First>
          </b:Person>
        </b:NameList>
      </b:Author>
    </b:Author>
    <b:Volume>177</b:Volume>
    <b:StandardNumber>ISSN 0378-4754</b:StandardNumber>
    <b:DOI>https://doi.org/10.1016/j.matcom.2020.04.031.</b:DOI>
    <b:RefOrder>17</b:RefOrder>
  </b:Source>
  <b:Source>
    <b:Tag>Lyu14</b:Tag>
    <b:SourceType>JournalArticle</b:SourceType>
    <b:Guid>{9EB5A8B9-4BA2-4A73-A026-4F1DF8E40F95}</b:Guid>
    <b:Author>
      <b:Author>
        <b:NameList>
          <b:Person>
            <b:Last>Lyubomudrov</b:Last>
            <b:First>A.</b:First>
            <b:Middle>A., &amp; Zajtsev, A. V.</b:Middle>
          </b:Person>
        </b:NameList>
      </b:Author>
    </b:Author>
    <b:Title>The method for converting numbers represented in a positional number system into the residue number system</b:Title>
    <b:JournalName>Vestnik Natsional'nogo Issledovatel'skogo Yadernogo Universiteta MIFI</b:JournalName>
    <b:Year>2014</b:Year>
    <b:Pages>252-253</b:Pages>
    <b:RefOrder>18</b:RefOrder>
  </b:Source>
  <b:Source>
    <b:Tag>Sal21</b:Tag>
    <b:SourceType>JournalArticle</b:SourceType>
    <b:Guid>{C1C7B03D-7998-4580-AB9D-D82A42353986}</b:Guid>
    <b:Title>Fast and Energy Efficient Big Data Processing on FPGAs</b:Title>
    <b:JournalName>UC San Diego Electronic Theses and Dissertations</b:JournalName>
    <b:Year>2021</b:Year>
    <b:Author>
      <b:Author>
        <b:NameList>
          <b:Person>
            <b:Last>Salamat</b:Last>
            <b:First>Sahand</b:First>
          </b:Person>
        </b:NameList>
      </b:Author>
    </b:Author>
    <b:RefOrder>19</b:RefOrder>
  </b:Source>
</b:Sources>
</file>

<file path=customXml/itemProps1.xml><?xml version="1.0" encoding="utf-8"?>
<ds:datastoreItem xmlns:ds="http://schemas.openxmlformats.org/officeDocument/2006/customXml" ds:itemID="{E9F39197-1A27-4736-BD15-76ED7D5FD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PL</Template>
  <TotalTime>10</TotalTime>
  <Pages>29</Pages>
  <Words>9331</Words>
  <Characters>50390</Characters>
  <Application>Microsoft Office Word</Application>
  <DocSecurity>0</DocSecurity>
  <Lines>419</Lines>
  <Paragraphs>119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COMPORTAMENTO DO CONSUMIDOR: ANÁLISE DOS IMPACTOS DE CERTIFICAÇÃO (RSE) COM CHANCELA PÚBLICO/PRIVADA</vt:lpstr>
      <vt:lpstr>COMPORTAMENTO DO CONSUMIDOR: ANÁLISE DOS IMPACTOS DE CERTIFICAÇÃO (RSE) COM CHANCELA PÚBLICO/PRIVADA</vt:lpstr>
    </vt:vector>
  </TitlesOfParts>
  <Company/>
  <LinksUpToDate>false</LinksUpToDate>
  <CharactersWithSpaces>59602</CharactersWithSpaces>
  <SharedDoc>false</SharedDoc>
  <HLinks>
    <vt:vector size="54" baseType="variant">
      <vt:variant>
        <vt:i4>6619254</vt:i4>
      </vt:variant>
      <vt:variant>
        <vt:i4>21</vt:i4>
      </vt:variant>
      <vt:variant>
        <vt:i4>0</vt:i4>
      </vt:variant>
      <vt:variant>
        <vt:i4>5</vt:i4>
      </vt:variant>
      <vt:variant>
        <vt:lpwstr>http://www.estadao.com.br/noticias/impresso,super-noticia-e-o-maior-jornal-do-pais,672901,0.htm</vt:lpwstr>
      </vt:variant>
      <vt:variant>
        <vt:lpwstr/>
      </vt:variant>
      <vt:variant>
        <vt:i4>5570632</vt:i4>
      </vt:variant>
      <vt:variant>
        <vt:i4>18</vt:i4>
      </vt:variant>
      <vt:variant>
        <vt:i4>0</vt:i4>
      </vt:variant>
      <vt:variant>
        <vt:i4>5</vt:i4>
      </vt:variant>
      <vt:variant>
        <vt:lpwstr>http://creativecommons.org/licenses/by-nc/3.0/br/</vt:lpwstr>
      </vt:variant>
      <vt:variant>
        <vt:lpwstr/>
      </vt:variant>
      <vt:variant>
        <vt:i4>5570632</vt:i4>
      </vt:variant>
      <vt:variant>
        <vt:i4>12</vt:i4>
      </vt:variant>
      <vt:variant>
        <vt:i4>0</vt:i4>
      </vt:variant>
      <vt:variant>
        <vt:i4>5</vt:i4>
      </vt:variant>
      <vt:variant>
        <vt:lpwstr>http://creativecommons.org/licenses/by-nc/3.0/br/</vt:lpwstr>
      </vt:variant>
      <vt:variant>
        <vt:lpwstr/>
      </vt:variant>
      <vt:variant>
        <vt:i4>5701681</vt:i4>
      </vt:variant>
      <vt:variant>
        <vt:i4>9</vt:i4>
      </vt:variant>
      <vt:variant>
        <vt:i4>0</vt:i4>
      </vt:variant>
      <vt:variant>
        <vt:i4>5</vt:i4>
      </vt:variant>
      <vt:variant>
        <vt:lpwstr>mailto:casalavila@yahoo.com.br</vt:lpwstr>
      </vt:variant>
      <vt:variant>
        <vt:lpwstr/>
      </vt:variant>
      <vt:variant>
        <vt:i4>1572897</vt:i4>
      </vt:variant>
      <vt:variant>
        <vt:i4>6</vt:i4>
      </vt:variant>
      <vt:variant>
        <vt:i4>0</vt:i4>
      </vt:variant>
      <vt:variant>
        <vt:i4>5</vt:i4>
      </vt:variant>
      <vt:variant>
        <vt:lpwstr>mailto:celestevasconcelos@gmail.com</vt:lpwstr>
      </vt:variant>
      <vt:variant>
        <vt:lpwstr/>
      </vt:variant>
      <vt:variant>
        <vt:i4>5832803</vt:i4>
      </vt:variant>
      <vt:variant>
        <vt:i4>3</vt:i4>
      </vt:variant>
      <vt:variant>
        <vt:i4>0</vt:i4>
      </vt:variant>
      <vt:variant>
        <vt:i4>5</vt:i4>
      </vt:variant>
      <vt:variant>
        <vt:lpwstr>mailto:jtrneves@ufmg.br</vt:lpwstr>
      </vt:variant>
      <vt:variant>
        <vt:lpwstr/>
      </vt:variant>
      <vt:variant>
        <vt:i4>1966141</vt:i4>
      </vt:variant>
      <vt:variant>
        <vt:i4>0</vt:i4>
      </vt:variant>
      <vt:variant>
        <vt:i4>0</vt:i4>
      </vt:variant>
      <vt:variant>
        <vt:i4>5</vt:i4>
      </vt:variant>
      <vt:variant>
        <vt:lpwstr>mailto:brenomonlevade@gmail.com</vt:lpwstr>
      </vt:variant>
      <vt:variant>
        <vt:lpwstr/>
      </vt:variant>
      <vt:variant>
        <vt:i4>5570632</vt:i4>
      </vt:variant>
      <vt:variant>
        <vt:i4>9</vt:i4>
      </vt:variant>
      <vt:variant>
        <vt:i4>0</vt:i4>
      </vt:variant>
      <vt:variant>
        <vt:i4>5</vt:i4>
      </vt:variant>
      <vt:variant>
        <vt:lpwstr>http://creativecommons.org/licenses/by-nc/3.0/br/</vt:lpwstr>
      </vt:variant>
      <vt:variant>
        <vt:lpwstr/>
      </vt:variant>
      <vt:variant>
        <vt:i4>5570632</vt:i4>
      </vt:variant>
      <vt:variant>
        <vt:i4>0</vt:i4>
      </vt:variant>
      <vt:variant>
        <vt:i4>0</vt:i4>
      </vt:variant>
      <vt:variant>
        <vt:i4>5</vt:i4>
      </vt:variant>
      <vt:variant>
        <vt:lpwstr>http://creativecommons.org/licenses/by-nc/3.0/br/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COMPORTAMENTO DO CONSUMIDOR: ANÁLISE DOS IMPACTOS DE CERTIFICAÇÃO (RSE) COM CHANCELA PÚBLICO/PRIVADA</dc:title>
  <dc:creator>MARIANA</dc:creator>
  <cp:lastModifiedBy>Cassia</cp:lastModifiedBy>
  <cp:revision>4</cp:revision>
  <cp:lastPrinted>2024-07-10T16:12:00Z</cp:lastPrinted>
  <dcterms:created xsi:type="dcterms:W3CDTF">2026-10-01T23:25:00Z</dcterms:created>
  <dcterms:modified xsi:type="dcterms:W3CDTF">2026-10-05T17:53:00Z</dcterms:modified>
</cp:coreProperties>
</file>