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2F36" w14:textId="332E015E" w:rsidR="00E4395A" w:rsidRPr="0098601A" w:rsidRDefault="00812F04" w:rsidP="00E4395A">
      <w:pPr>
        <w:jc w:val="center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</w:rPr>
        <w:t>PESQUISA</w:t>
      </w:r>
    </w:p>
    <w:p w14:paraId="71079375" w14:textId="4AB0F374" w:rsidR="00E4395A" w:rsidRPr="0098601A" w:rsidRDefault="00E4395A" w:rsidP="00783FD8">
      <w:pPr>
        <w:jc w:val="both"/>
        <w:rPr>
          <w:rFonts w:ascii="Times New Roman" w:hAnsi="Times New Roman" w:cs="Times New Roman"/>
        </w:rPr>
      </w:pPr>
    </w:p>
    <w:p w14:paraId="281571C8" w14:textId="77777777" w:rsidR="00E4395A" w:rsidRPr="0098601A" w:rsidRDefault="00E4395A" w:rsidP="00812F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240"/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  <w:b/>
        </w:rPr>
        <w:t>Contexto da pesquisa:</w:t>
      </w:r>
      <w:r w:rsidRPr="0098601A">
        <w:rPr>
          <w:rFonts w:ascii="Times New Roman" w:hAnsi="Times New Roman" w:cs="Times New Roman"/>
        </w:rPr>
        <w:t xml:space="preserve"> Esta pesquisa tem por objetivo analisar os efeitos das finanças comportamentais na gestão do capital de giro a partir do processo decisório dos responsáveis pela área financeira.</w:t>
      </w:r>
    </w:p>
    <w:p w14:paraId="726D0CCD" w14:textId="3F3B4B1B" w:rsidR="00E4395A" w:rsidRPr="0098601A" w:rsidRDefault="00E4395A" w:rsidP="00812F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240"/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</w:rPr>
        <w:t xml:space="preserve">Os resultados deste estudo têm natureza acadêmica em que os autores se comprometem a não divulgar informações que permitam a identificação da empresa e do respondente. A pesquisa tem </w:t>
      </w:r>
      <w:r w:rsidR="00193A11">
        <w:rPr>
          <w:rFonts w:ascii="Times New Roman" w:hAnsi="Times New Roman" w:cs="Times New Roman"/>
        </w:rPr>
        <w:t>45</w:t>
      </w:r>
      <w:r w:rsidRPr="0098601A">
        <w:rPr>
          <w:rFonts w:ascii="Times New Roman" w:hAnsi="Times New Roman" w:cs="Times New Roman"/>
        </w:rPr>
        <w:t xml:space="preserve"> alternativas de escolha objetiva, cujo tempo estimado para resposta é de </w:t>
      </w:r>
      <w:r w:rsidR="000C200A">
        <w:rPr>
          <w:rFonts w:ascii="Times New Roman" w:hAnsi="Times New Roman" w:cs="Times New Roman"/>
        </w:rPr>
        <w:t>10</w:t>
      </w:r>
      <w:r w:rsidR="0080330A">
        <w:rPr>
          <w:rFonts w:ascii="Times New Roman" w:hAnsi="Times New Roman" w:cs="Times New Roman"/>
        </w:rPr>
        <w:t xml:space="preserve"> minutos</w:t>
      </w:r>
      <w:r w:rsidRPr="0098601A">
        <w:rPr>
          <w:rFonts w:ascii="Times New Roman" w:hAnsi="Times New Roman" w:cs="Times New Roman"/>
        </w:rPr>
        <w:t>.</w:t>
      </w:r>
    </w:p>
    <w:p w14:paraId="4B05CB6B" w14:textId="1E3B9CB5" w:rsidR="001721E0" w:rsidRPr="0098601A" w:rsidRDefault="001721E0" w:rsidP="00812F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  <w:b/>
        </w:rPr>
        <w:t>Instituição de Ensino Superior:</w:t>
      </w:r>
      <w:r w:rsidRPr="0098601A">
        <w:rPr>
          <w:rFonts w:ascii="Times New Roman" w:hAnsi="Times New Roman" w:cs="Times New Roman"/>
        </w:rPr>
        <w:t xml:space="preserve"> </w:t>
      </w:r>
    </w:p>
    <w:p w14:paraId="4FDCCE6E" w14:textId="72BDBEE4" w:rsidR="001721E0" w:rsidRPr="0098601A" w:rsidRDefault="001721E0" w:rsidP="00812F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  <w:b/>
        </w:rPr>
        <w:t>Pesquisador</w:t>
      </w:r>
      <w:r w:rsidR="00725FBE">
        <w:rPr>
          <w:rFonts w:ascii="Times New Roman" w:hAnsi="Times New Roman" w:cs="Times New Roman"/>
          <w:b/>
        </w:rPr>
        <w:t>(a)</w:t>
      </w:r>
      <w:r w:rsidRPr="0098601A">
        <w:rPr>
          <w:rFonts w:ascii="Times New Roman" w:hAnsi="Times New Roman" w:cs="Times New Roman"/>
          <w:b/>
        </w:rPr>
        <w:t>:</w:t>
      </w:r>
      <w:r w:rsidRPr="0098601A">
        <w:rPr>
          <w:rFonts w:ascii="Times New Roman" w:hAnsi="Times New Roman" w:cs="Times New Roman"/>
        </w:rPr>
        <w:t xml:space="preserve"> </w:t>
      </w:r>
    </w:p>
    <w:p w14:paraId="43F7D524" w14:textId="63CB6624" w:rsidR="001721E0" w:rsidRDefault="00725FBE" w:rsidP="00812F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Pesquisador(a):</w:t>
      </w:r>
    </w:p>
    <w:p w14:paraId="69708F61" w14:textId="6532D48C" w:rsidR="00725FBE" w:rsidRPr="00725FBE" w:rsidRDefault="00725FBE" w:rsidP="00812F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b/>
        </w:rPr>
      </w:pPr>
      <w:r w:rsidRPr="00725FBE">
        <w:rPr>
          <w:rFonts w:ascii="Times New Roman" w:hAnsi="Times New Roman" w:cs="Times New Roman"/>
          <w:b/>
        </w:rPr>
        <w:t>E-mail para contato:</w:t>
      </w:r>
      <w:r w:rsidRPr="00725FBE">
        <w:rPr>
          <w:rFonts w:ascii="Times New Roman" w:hAnsi="Times New Roman" w:cs="Times New Roman"/>
          <w:b/>
        </w:rPr>
        <w:tab/>
      </w:r>
      <w:r w:rsidRPr="00725FBE">
        <w:rPr>
          <w:rFonts w:ascii="Times New Roman" w:hAnsi="Times New Roman" w:cs="Times New Roman"/>
          <w:b/>
        </w:rPr>
        <w:tab/>
      </w:r>
      <w:r w:rsidRPr="00725FBE">
        <w:rPr>
          <w:rFonts w:ascii="Times New Roman" w:hAnsi="Times New Roman" w:cs="Times New Roman"/>
          <w:b/>
        </w:rPr>
        <w:tab/>
      </w:r>
      <w:r w:rsidRPr="00725FBE">
        <w:rPr>
          <w:rFonts w:ascii="Times New Roman" w:hAnsi="Times New Roman" w:cs="Times New Roman"/>
          <w:b/>
        </w:rPr>
        <w:tab/>
      </w:r>
      <w:r w:rsidRPr="00725FBE">
        <w:rPr>
          <w:rFonts w:ascii="Times New Roman" w:hAnsi="Times New Roman" w:cs="Times New Roman"/>
          <w:b/>
        </w:rPr>
        <w:tab/>
      </w:r>
      <w:r w:rsidRPr="00725FBE">
        <w:rPr>
          <w:rFonts w:ascii="Times New Roman" w:hAnsi="Times New Roman" w:cs="Times New Roman"/>
          <w:b/>
        </w:rPr>
        <w:tab/>
        <w:t>Telefone para contato:</w:t>
      </w:r>
    </w:p>
    <w:p w14:paraId="6BD71221" w14:textId="77EC4C2D" w:rsidR="001721E0" w:rsidRPr="0098601A" w:rsidRDefault="001721E0" w:rsidP="001721E0">
      <w:pPr>
        <w:jc w:val="both"/>
        <w:rPr>
          <w:rFonts w:ascii="Times New Roman" w:hAnsi="Times New Roman" w:cs="Times New Roman"/>
        </w:rPr>
      </w:pPr>
    </w:p>
    <w:p w14:paraId="12ED5FFA" w14:textId="3787AD99" w:rsidR="00E4395A" w:rsidRPr="0098601A" w:rsidRDefault="00E4395A" w:rsidP="00783FD8">
      <w:pPr>
        <w:jc w:val="both"/>
        <w:rPr>
          <w:rFonts w:ascii="Times New Roman" w:hAnsi="Times New Roman" w:cs="Times New Roman"/>
        </w:rPr>
      </w:pPr>
    </w:p>
    <w:p w14:paraId="6B1B8DC3" w14:textId="528DDB48" w:rsidR="00E4395A" w:rsidRPr="0098601A" w:rsidRDefault="00E4395A" w:rsidP="00E439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8601A">
        <w:rPr>
          <w:rFonts w:ascii="Times New Roman" w:hAnsi="Times New Roman" w:cs="Times New Roman"/>
          <w:b/>
        </w:rPr>
        <w:t>Características gerais:</w:t>
      </w:r>
    </w:p>
    <w:p w14:paraId="4B4F01CD" w14:textId="31050112" w:rsidR="00E4395A" w:rsidRPr="0098601A" w:rsidRDefault="00E4395A" w:rsidP="00783FD8">
      <w:pPr>
        <w:jc w:val="both"/>
        <w:rPr>
          <w:rFonts w:ascii="Times New Roman" w:hAnsi="Times New Roman" w:cs="Times New Roman"/>
        </w:rPr>
      </w:pPr>
    </w:p>
    <w:p w14:paraId="2806E316" w14:textId="3B0462D5" w:rsidR="00E4395A" w:rsidRPr="0098601A" w:rsidRDefault="00E4395A" w:rsidP="00D24CBA">
      <w:pPr>
        <w:pStyle w:val="PargrafodaLista"/>
        <w:numPr>
          <w:ilvl w:val="1"/>
          <w:numId w:val="2"/>
        </w:numPr>
        <w:spacing w:after="240"/>
        <w:ind w:left="788" w:hanging="431"/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</w:rPr>
        <w:t xml:space="preserve">Gênero: </w:t>
      </w:r>
      <w:proofErr w:type="gramStart"/>
      <w:r w:rsidRPr="0098601A">
        <w:rPr>
          <w:rFonts w:ascii="Times New Roman" w:hAnsi="Times New Roman" w:cs="Times New Roman"/>
        </w:rPr>
        <w:t xml:space="preserve">(  </w:t>
      </w:r>
      <w:proofErr w:type="gramEnd"/>
      <w:r w:rsidRPr="0098601A">
        <w:rPr>
          <w:rFonts w:ascii="Times New Roman" w:hAnsi="Times New Roman" w:cs="Times New Roman"/>
        </w:rPr>
        <w:t xml:space="preserve">  ) Masculino     (    ) Feminino  </w:t>
      </w:r>
      <w:bookmarkStart w:id="0" w:name="_GoBack"/>
      <w:bookmarkEnd w:id="0"/>
    </w:p>
    <w:p w14:paraId="6A1F8EAA" w14:textId="4C29267A" w:rsidR="00E4395A" w:rsidRPr="0098601A" w:rsidRDefault="00E4395A" w:rsidP="00D24CBA">
      <w:pPr>
        <w:pStyle w:val="PargrafodaLista"/>
        <w:numPr>
          <w:ilvl w:val="1"/>
          <w:numId w:val="2"/>
        </w:numPr>
        <w:spacing w:after="240"/>
        <w:ind w:left="788" w:hanging="431"/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</w:rPr>
        <w:t xml:space="preserve">Formação Escolar: </w:t>
      </w:r>
      <w:proofErr w:type="gramStart"/>
      <w:r w:rsidRPr="0098601A">
        <w:rPr>
          <w:rFonts w:ascii="Times New Roman" w:hAnsi="Times New Roman" w:cs="Times New Roman"/>
        </w:rPr>
        <w:t xml:space="preserve">(  </w:t>
      </w:r>
      <w:proofErr w:type="gramEnd"/>
      <w:r w:rsidRPr="0098601A">
        <w:rPr>
          <w:rFonts w:ascii="Times New Roman" w:hAnsi="Times New Roman" w:cs="Times New Roman"/>
        </w:rPr>
        <w:t xml:space="preserve">  ) Educação Básica/Médio   (    ) Ensino Superior   (    ) Pós-Graduação</w:t>
      </w:r>
    </w:p>
    <w:p w14:paraId="344812BA" w14:textId="05FDDDB4" w:rsidR="00E4395A" w:rsidRPr="0098601A" w:rsidRDefault="00E4395A" w:rsidP="00D24CBA">
      <w:pPr>
        <w:pStyle w:val="PargrafodaLista"/>
        <w:numPr>
          <w:ilvl w:val="1"/>
          <w:numId w:val="2"/>
        </w:numPr>
        <w:spacing w:after="240"/>
        <w:ind w:left="788" w:hanging="431"/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</w:rPr>
        <w:t>Experiência na atividade</w:t>
      </w:r>
      <w:r w:rsidR="00C75069">
        <w:rPr>
          <w:rFonts w:ascii="Times New Roman" w:hAnsi="Times New Roman" w:cs="Times New Roman"/>
        </w:rPr>
        <w:t xml:space="preserve"> financeira</w:t>
      </w:r>
      <w:r w:rsidRPr="0098601A">
        <w:rPr>
          <w:rFonts w:ascii="Times New Roman" w:hAnsi="Times New Roman" w:cs="Times New Roman"/>
        </w:rPr>
        <w:t xml:space="preserve">: </w:t>
      </w:r>
      <w:proofErr w:type="gramStart"/>
      <w:r w:rsidRPr="0098601A">
        <w:rPr>
          <w:rFonts w:ascii="Times New Roman" w:hAnsi="Times New Roman" w:cs="Times New Roman"/>
        </w:rPr>
        <w:t xml:space="preserve">(  </w:t>
      </w:r>
      <w:proofErr w:type="gramEnd"/>
      <w:r w:rsidRPr="0098601A">
        <w:rPr>
          <w:rFonts w:ascii="Times New Roman" w:hAnsi="Times New Roman" w:cs="Times New Roman"/>
        </w:rPr>
        <w:t xml:space="preserve">  ) &lt; 5 anos  (    ) 5 a 10 anos   (    ) 10 a 20 anos (    ) &gt; 20 anos</w:t>
      </w:r>
    </w:p>
    <w:p w14:paraId="2A4E2D4E" w14:textId="79176BB0" w:rsidR="00E4395A" w:rsidRPr="0098601A" w:rsidRDefault="000F0EC7" w:rsidP="00D24CBA">
      <w:pPr>
        <w:pStyle w:val="PargrafodaLista"/>
        <w:numPr>
          <w:ilvl w:val="1"/>
          <w:numId w:val="2"/>
        </w:numPr>
        <w:spacing w:after="240"/>
        <w:ind w:left="788" w:hanging="431"/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</w:rPr>
        <w:t>Idade</w:t>
      </w:r>
      <w:r w:rsidR="00E4395A" w:rsidRPr="0098601A">
        <w:rPr>
          <w:rFonts w:ascii="Times New Roman" w:hAnsi="Times New Roman" w:cs="Times New Roman"/>
        </w:rPr>
        <w:t xml:space="preserve">: </w:t>
      </w:r>
      <w:proofErr w:type="gramStart"/>
      <w:r w:rsidR="00E4395A" w:rsidRPr="0098601A">
        <w:rPr>
          <w:rFonts w:ascii="Times New Roman" w:hAnsi="Times New Roman" w:cs="Times New Roman"/>
        </w:rPr>
        <w:t xml:space="preserve">(  </w:t>
      </w:r>
      <w:proofErr w:type="gramEnd"/>
      <w:r w:rsidR="00E4395A" w:rsidRPr="0098601A">
        <w:rPr>
          <w:rFonts w:ascii="Times New Roman" w:hAnsi="Times New Roman" w:cs="Times New Roman"/>
        </w:rPr>
        <w:t xml:space="preserve">  ) &lt; 21 anos (    ) 21 a </w:t>
      </w:r>
      <w:r w:rsidRPr="0098601A">
        <w:rPr>
          <w:rFonts w:ascii="Times New Roman" w:hAnsi="Times New Roman" w:cs="Times New Roman"/>
        </w:rPr>
        <w:t>30 anos (    ) 30 a 40 anos (    ) 40 a 50 anos (    ) &gt; 50 anos</w:t>
      </w:r>
    </w:p>
    <w:p w14:paraId="64F48C2A" w14:textId="28944E29" w:rsidR="000F0EC7" w:rsidRPr="0098601A" w:rsidRDefault="000F0EC7" w:rsidP="00783FD8">
      <w:pPr>
        <w:jc w:val="both"/>
        <w:rPr>
          <w:rFonts w:ascii="Times New Roman" w:hAnsi="Times New Roman" w:cs="Times New Roman"/>
        </w:rPr>
      </w:pPr>
      <w:r w:rsidRPr="0098601A">
        <w:rPr>
          <w:rFonts w:ascii="Times New Roman" w:hAnsi="Times New Roman" w:cs="Times New Roman"/>
        </w:rPr>
        <w:t>A</w:t>
      </w:r>
      <w:r w:rsidR="000C200A">
        <w:rPr>
          <w:rFonts w:ascii="Times New Roman" w:hAnsi="Times New Roman" w:cs="Times New Roman"/>
        </w:rPr>
        <w:t>s</w:t>
      </w:r>
      <w:r w:rsidRPr="0098601A">
        <w:rPr>
          <w:rFonts w:ascii="Times New Roman" w:hAnsi="Times New Roman" w:cs="Times New Roman"/>
        </w:rPr>
        <w:t xml:space="preserve"> questões que seguem deverão ser respondidas em escala de 1 a </w:t>
      </w:r>
      <w:r w:rsidR="00F90FF6">
        <w:rPr>
          <w:rFonts w:ascii="Times New Roman" w:hAnsi="Times New Roman" w:cs="Times New Roman"/>
        </w:rPr>
        <w:t>7</w:t>
      </w:r>
      <w:r w:rsidRPr="0098601A">
        <w:rPr>
          <w:rFonts w:ascii="Times New Roman" w:hAnsi="Times New Roman" w:cs="Times New Roman"/>
        </w:rPr>
        <w:t xml:space="preserve">, sendo 1 Discordo Totalmente e </w:t>
      </w:r>
      <w:r w:rsidR="00F90FF6">
        <w:rPr>
          <w:rFonts w:ascii="Times New Roman" w:hAnsi="Times New Roman" w:cs="Times New Roman"/>
        </w:rPr>
        <w:t>7</w:t>
      </w:r>
      <w:r w:rsidRPr="0098601A">
        <w:rPr>
          <w:rFonts w:ascii="Times New Roman" w:hAnsi="Times New Roman" w:cs="Times New Roman"/>
        </w:rPr>
        <w:t xml:space="preserve"> Concordo Totalmente.</w:t>
      </w:r>
    </w:p>
    <w:p w14:paraId="1C7A92A9" w14:textId="145A785B" w:rsidR="000F0EC7" w:rsidRPr="0098601A" w:rsidRDefault="000F0EC7" w:rsidP="00783FD8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228" w:type="dxa"/>
        <w:tblInd w:w="-743" w:type="dxa"/>
        <w:tblLook w:val="04A0" w:firstRow="1" w:lastRow="0" w:firstColumn="1" w:lastColumn="0" w:noHBand="0" w:noVBand="1"/>
      </w:tblPr>
      <w:tblGrid>
        <w:gridCol w:w="6663"/>
        <w:gridCol w:w="4565"/>
      </w:tblGrid>
      <w:tr w:rsidR="0098601A" w:rsidRPr="0098601A" w14:paraId="775A6E80" w14:textId="77777777" w:rsidTr="00193A11">
        <w:tc>
          <w:tcPr>
            <w:tcW w:w="11228" w:type="dxa"/>
            <w:gridSpan w:val="2"/>
          </w:tcPr>
          <w:p w14:paraId="6FC518EF" w14:textId="4219EB40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1. Gestão do Caixa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: O caixa é o ativo mais líquido da empresa e representa as disponibilidades imediatas para liquidação de obrigações de curto prazo e/ou a realização de investimentos.</w:t>
            </w:r>
          </w:p>
        </w:tc>
      </w:tr>
      <w:tr w:rsidR="0098601A" w:rsidRPr="0098601A" w14:paraId="69E3E774" w14:textId="77777777" w:rsidTr="00193A11">
        <w:tc>
          <w:tcPr>
            <w:tcW w:w="6663" w:type="dxa"/>
          </w:tcPr>
          <w:p w14:paraId="03E5557D" w14:textId="612C0872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Perguntas</w:t>
            </w:r>
          </w:p>
        </w:tc>
        <w:tc>
          <w:tcPr>
            <w:tcW w:w="4565" w:type="dxa"/>
          </w:tcPr>
          <w:p w14:paraId="100D50DD" w14:textId="0A1965C4" w:rsidR="000A0781" w:rsidRPr="0098601A" w:rsidRDefault="000A0781" w:rsidP="00D24C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Resposta</w:t>
            </w:r>
          </w:p>
        </w:tc>
      </w:tr>
      <w:tr w:rsidR="0098601A" w:rsidRPr="0098601A" w14:paraId="0986C2B9" w14:textId="77777777" w:rsidTr="00193A11">
        <w:tc>
          <w:tcPr>
            <w:tcW w:w="6663" w:type="dxa"/>
          </w:tcPr>
          <w:p w14:paraId="634E1112" w14:textId="616A39C0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1.1. Quando há dinheiro excedente em caixa, você sempre considera a opção de realizar aplicações financeiras de curto prazo</w:t>
            </w:r>
            <w:r w:rsidR="002B3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vAlign w:val="center"/>
          </w:tcPr>
          <w:p w14:paraId="44F1C105" w14:textId="027FD9CC" w:rsidR="000A0781" w:rsidRPr="0098601A" w:rsidRDefault="000A0781" w:rsidP="00127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43F87D87" w14:textId="77777777" w:rsidTr="00193A11">
        <w:tc>
          <w:tcPr>
            <w:tcW w:w="6663" w:type="dxa"/>
          </w:tcPr>
          <w:p w14:paraId="11E8E7E2" w14:textId="506DB72F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1.2. Quando </w:t>
            </w:r>
            <w:r w:rsidR="00193A11">
              <w:rPr>
                <w:rFonts w:ascii="Times New Roman" w:hAnsi="Times New Roman" w:cs="Times New Roman"/>
                <w:sz w:val="22"/>
                <w:szCs w:val="22"/>
              </w:rPr>
              <w:t>há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realização de aplicações financeiras de curto prazo, você sempre analisa </w:t>
            </w:r>
            <w:r w:rsidR="00AD061F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todas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as alternativas disponíveis do seu banco. </w:t>
            </w:r>
          </w:p>
        </w:tc>
        <w:tc>
          <w:tcPr>
            <w:tcW w:w="4565" w:type="dxa"/>
            <w:vAlign w:val="center"/>
          </w:tcPr>
          <w:p w14:paraId="2F14972E" w14:textId="45152793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3BB83785" w14:textId="77777777" w:rsidTr="00193A11">
        <w:tc>
          <w:tcPr>
            <w:tcW w:w="6663" w:type="dxa"/>
          </w:tcPr>
          <w:p w14:paraId="2EF47844" w14:textId="5C875555" w:rsidR="00C64095" w:rsidRPr="0098601A" w:rsidRDefault="000A0781" w:rsidP="00C640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 w:rsidR="00C64095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061F" w:rsidRPr="0098601A">
              <w:rPr>
                <w:rFonts w:ascii="Times New Roman" w:hAnsi="Times New Roman" w:cs="Times New Roman"/>
                <w:sz w:val="22"/>
                <w:szCs w:val="22"/>
              </w:rPr>
              <w:t>Você</w:t>
            </w:r>
            <w:r w:rsidR="001147FC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prefere deixar um valor elevado em caixa</w:t>
            </w:r>
            <w:r w:rsidR="000C2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147FC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para não correr o risco de 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 xml:space="preserve">tomar financiamentos de curto prazo ou realizar antecipações </w:t>
            </w:r>
            <w:r w:rsidR="001147FC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caso 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>ocorra um imprevisto no fluxo de caixa</w:t>
            </w:r>
            <w:r w:rsidR="002B3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73B68278" w14:textId="579C08A5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7A59B107" w14:textId="77777777" w:rsidTr="00193A11">
        <w:trPr>
          <w:trHeight w:val="281"/>
        </w:trPr>
        <w:tc>
          <w:tcPr>
            <w:tcW w:w="6663" w:type="dxa"/>
          </w:tcPr>
          <w:p w14:paraId="2536C1F5" w14:textId="1868DEBC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="007D52FC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Ao buscar uma opção para investimentos, você sempre procura o banco que 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>tem relacionamento</w:t>
            </w:r>
            <w:r w:rsidR="007D52FC" w:rsidRPr="0098601A">
              <w:rPr>
                <w:rFonts w:ascii="Times New Roman" w:hAnsi="Times New Roman" w:cs="Times New Roman"/>
                <w:sz w:val="22"/>
                <w:szCs w:val="22"/>
              </w:rPr>
              <w:t>, pois tem familiaridade com a instituição</w:t>
            </w:r>
            <w:r w:rsidR="002B3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40BBA946" w14:textId="18047E68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4F2BD288" w14:textId="77777777" w:rsidTr="00193A11">
        <w:trPr>
          <w:trHeight w:val="770"/>
        </w:trPr>
        <w:tc>
          <w:tcPr>
            <w:tcW w:w="6663" w:type="dxa"/>
          </w:tcPr>
          <w:p w14:paraId="5DE94823" w14:textId="0A358E51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  <w:r w:rsidR="007D52FC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DDF" w:rsidRPr="0098601A">
              <w:rPr>
                <w:rFonts w:ascii="Times New Roman" w:hAnsi="Times New Roman" w:cs="Times New Roman"/>
                <w:sz w:val="22"/>
                <w:szCs w:val="22"/>
              </w:rPr>
              <w:t>Se um cliente tradicional sempre teve o prazo de 30 dias, mas você precisa de capital para cumprir obrigações imediatamente, você prefere pagar juros em detrimento de negociar com o cliente</w:t>
            </w:r>
            <w:r w:rsidR="002B3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59814473" w14:textId="7F7214CC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353EE3D1" w14:textId="77777777" w:rsidTr="00193A11">
        <w:tc>
          <w:tcPr>
            <w:tcW w:w="6663" w:type="dxa"/>
          </w:tcPr>
          <w:p w14:paraId="5F3894AE" w14:textId="43A17FDC" w:rsidR="000A0781" w:rsidRPr="0098601A" w:rsidRDefault="000A0781" w:rsidP="00283BF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  <w:r w:rsidR="004E596C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7BE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r w:rsidR="00283BF5" w:rsidRPr="0098601A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51A76">
              <w:rPr>
                <w:rFonts w:ascii="Times New Roman" w:hAnsi="Times New Roman" w:cs="Times New Roman"/>
                <w:sz w:val="22"/>
                <w:szCs w:val="22"/>
              </w:rPr>
              <w:t>eus</w:t>
            </w:r>
            <w:r w:rsidR="00283BF5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concorrentes </w:t>
            </w:r>
            <w:r w:rsidR="00C51A76">
              <w:rPr>
                <w:rFonts w:ascii="Times New Roman" w:hAnsi="Times New Roman" w:cs="Times New Roman"/>
                <w:sz w:val="22"/>
                <w:szCs w:val="22"/>
              </w:rPr>
              <w:t>realizam</w:t>
            </w:r>
            <w:r w:rsidR="00283BF5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aplicações de curto prazo </w:t>
            </w:r>
            <w:r w:rsidR="00C51A76">
              <w:rPr>
                <w:rFonts w:ascii="Times New Roman" w:hAnsi="Times New Roman" w:cs="Times New Roman"/>
                <w:sz w:val="22"/>
                <w:szCs w:val="22"/>
              </w:rPr>
              <w:t>com perfil de risco diferente do seu, porém com maiores retornos</w:t>
            </w:r>
            <w:r w:rsidR="00EA37D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, você </w:t>
            </w:r>
            <w:r w:rsidR="00C51A76">
              <w:rPr>
                <w:rFonts w:ascii="Times New Roman" w:hAnsi="Times New Roman" w:cs="Times New Roman"/>
                <w:sz w:val="22"/>
                <w:szCs w:val="22"/>
              </w:rPr>
              <w:t>decide acompanhar seus concorrentes com a mesma estratégia</w:t>
            </w:r>
            <w:r w:rsidR="002B3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957BE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vAlign w:val="center"/>
          </w:tcPr>
          <w:p w14:paraId="18ACB8EC" w14:textId="5694DF14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58A56B0E" w14:textId="77777777" w:rsidTr="00193A11">
        <w:tc>
          <w:tcPr>
            <w:tcW w:w="6663" w:type="dxa"/>
          </w:tcPr>
          <w:p w14:paraId="48B6979A" w14:textId="25B2EADF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  <w:r w:rsidR="00054F07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Você dá </w:t>
            </w:r>
            <w:r w:rsidR="00440BE9" w:rsidRPr="0098601A">
              <w:rPr>
                <w:rFonts w:ascii="Times New Roman" w:hAnsi="Times New Roman" w:cs="Times New Roman"/>
                <w:sz w:val="22"/>
                <w:szCs w:val="22"/>
              </w:rPr>
              <w:t>prefer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>ência</w:t>
            </w:r>
            <w:r w:rsidR="00440BE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>aos</w:t>
            </w:r>
            <w:r w:rsidR="00054F07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investimentos com taxas de retorno pré</w:t>
            </w:r>
            <w:r w:rsidR="00404B8B" w:rsidRPr="00986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54F07" w:rsidRPr="0098601A">
              <w:rPr>
                <w:rFonts w:ascii="Times New Roman" w:hAnsi="Times New Roman" w:cs="Times New Roman"/>
                <w:sz w:val="22"/>
                <w:szCs w:val="22"/>
              </w:rPr>
              <w:t>estabelecidas</w:t>
            </w:r>
            <w:r w:rsidR="002B3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1FE2BE26" w14:textId="283EDD9B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71236921" w14:textId="77777777" w:rsidTr="00193A11">
        <w:tc>
          <w:tcPr>
            <w:tcW w:w="6663" w:type="dxa"/>
          </w:tcPr>
          <w:p w14:paraId="21DCE15D" w14:textId="63A5B11E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  <w:r w:rsidR="00C8776E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Você</w:t>
            </w:r>
            <w:r w:rsidR="00DF5D86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optaria por uma chance de 85% de </w:t>
            </w:r>
            <w:r w:rsidR="00571C46">
              <w:rPr>
                <w:rFonts w:ascii="Times New Roman" w:hAnsi="Times New Roman" w:cs="Times New Roman"/>
                <w:sz w:val="22"/>
                <w:szCs w:val="22"/>
              </w:rPr>
              <w:t>redução de</w:t>
            </w:r>
            <w:r w:rsidR="00571C46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DF5D86" w:rsidRPr="009860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DF5D86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00,00 </w:t>
            </w:r>
            <w:r w:rsidR="00571C46">
              <w:rPr>
                <w:rFonts w:ascii="Times New Roman" w:hAnsi="Times New Roman" w:cs="Times New Roman"/>
                <w:sz w:val="22"/>
                <w:szCs w:val="22"/>
              </w:rPr>
              <w:t xml:space="preserve">em seu caixa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ao invés</w:t>
            </w:r>
            <w:r w:rsidR="00DF5D86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de uma </w:t>
            </w:r>
            <w:r w:rsidR="00571C46">
              <w:rPr>
                <w:rFonts w:ascii="Times New Roman" w:hAnsi="Times New Roman" w:cs="Times New Roman"/>
                <w:sz w:val="22"/>
                <w:szCs w:val="22"/>
              </w:rPr>
              <w:t>redução</w:t>
            </w:r>
            <w:r w:rsidR="00571C46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5D86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certa de 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>R$ 700</w:t>
            </w:r>
            <w:r w:rsidR="00DF5D86" w:rsidRPr="0098601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565" w:type="dxa"/>
            <w:vAlign w:val="center"/>
          </w:tcPr>
          <w:p w14:paraId="31BE6B34" w14:textId="6688C821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657EF926" w14:textId="77777777" w:rsidTr="00193A11">
        <w:tc>
          <w:tcPr>
            <w:tcW w:w="6663" w:type="dxa"/>
          </w:tcPr>
          <w:p w14:paraId="7831BDDC" w14:textId="20C01C58" w:rsidR="000A0781" w:rsidRPr="0098601A" w:rsidRDefault="000A0781" w:rsidP="00783F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  <w:r w:rsidR="00841FE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Se você percebe que </w:t>
            </w:r>
            <w:r w:rsidR="00440BE9">
              <w:rPr>
                <w:rFonts w:ascii="Times New Roman" w:hAnsi="Times New Roman" w:cs="Times New Roman"/>
                <w:sz w:val="22"/>
                <w:szCs w:val="22"/>
              </w:rPr>
              <w:t xml:space="preserve">o seu saldo de caixa 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>está elevado</w:t>
            </w:r>
            <w:r w:rsidR="00841FE9" w:rsidRPr="0098601A">
              <w:rPr>
                <w:rFonts w:ascii="Times New Roman" w:hAnsi="Times New Roman" w:cs="Times New Roman"/>
                <w:sz w:val="22"/>
                <w:szCs w:val="22"/>
              </w:rPr>
              <w:t>, você analisa o estoque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>, contas a receber</w:t>
            </w:r>
            <w:r w:rsidR="00841FE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>e imobilizado,</w:t>
            </w:r>
            <w:r w:rsidR="00841FE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antes de aplicar o dinheiro</w:t>
            </w:r>
            <w:r w:rsidR="00C90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274D8F4B" w14:textId="287279F9" w:rsidR="000A0781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6A533B33" w14:textId="77777777" w:rsidTr="00193A11">
        <w:tc>
          <w:tcPr>
            <w:tcW w:w="11228" w:type="dxa"/>
            <w:gridSpan w:val="2"/>
          </w:tcPr>
          <w:p w14:paraId="238CC44B" w14:textId="4FA95F51" w:rsidR="000A0781" w:rsidRPr="0098601A" w:rsidRDefault="001721E0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0A0781"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Gestão do </w:t>
            </w: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Contas a Receber (Clientes)</w:t>
            </w:r>
            <w:r w:rsidR="000A0781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="000A0781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contas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a receber representa os valores a receber (expectativa) das vendas realizadas pela empresa a prazo.</w:t>
            </w:r>
          </w:p>
        </w:tc>
      </w:tr>
      <w:tr w:rsidR="0098601A" w:rsidRPr="0098601A" w14:paraId="7C3269B6" w14:textId="77777777" w:rsidTr="00193A11">
        <w:trPr>
          <w:trHeight w:val="282"/>
        </w:trPr>
        <w:tc>
          <w:tcPr>
            <w:tcW w:w="6663" w:type="dxa"/>
          </w:tcPr>
          <w:p w14:paraId="7CBC4720" w14:textId="1C1956B3" w:rsidR="001721E0" w:rsidRPr="0098601A" w:rsidRDefault="00435DC4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 w:rsidR="0018390D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Você prefere aumentar suas vendas 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>junto a</w:t>
            </w:r>
            <w:r w:rsidR="0018390D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os clientes tradicionais em que confia,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ao invés</w:t>
            </w:r>
            <w:r w:rsidR="0018390D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de aumentar sua carteira de clientes</w:t>
            </w:r>
          </w:p>
        </w:tc>
        <w:tc>
          <w:tcPr>
            <w:tcW w:w="4565" w:type="dxa"/>
            <w:vAlign w:val="center"/>
          </w:tcPr>
          <w:p w14:paraId="5E018AB0" w14:textId="78EEED5C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7953C433" w14:textId="77777777" w:rsidTr="00193A11">
        <w:tc>
          <w:tcPr>
            <w:tcW w:w="6663" w:type="dxa"/>
          </w:tcPr>
          <w:p w14:paraId="350E5AE9" w14:textId="131FD597" w:rsidR="001721E0" w:rsidRPr="0098601A" w:rsidRDefault="00435DC4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  <w:r w:rsidR="0018390D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Você tem um cliente que compra em grande quantidade há anos, 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 xml:space="preserve">e por isso </w:t>
            </w:r>
            <w:r w:rsidR="00621B2D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não se preocupa com contratos, pois confia no cliente e não quer </w:t>
            </w:r>
            <w:r w:rsidR="001273AB" w:rsidRPr="0098601A">
              <w:rPr>
                <w:rFonts w:ascii="Times New Roman" w:hAnsi="Times New Roman" w:cs="Times New Roman"/>
                <w:sz w:val="22"/>
                <w:szCs w:val="22"/>
              </w:rPr>
              <w:t>perd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>ê</w:t>
            </w:r>
            <w:r w:rsidR="00621B2D" w:rsidRPr="0098601A">
              <w:rPr>
                <w:rFonts w:ascii="Times New Roman" w:hAnsi="Times New Roman" w:cs="Times New Roman"/>
                <w:sz w:val="22"/>
                <w:szCs w:val="22"/>
              </w:rPr>
              <w:t>-lo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 xml:space="preserve"> com imposição de atendimento de regras formais</w:t>
            </w:r>
            <w:r w:rsidR="00C90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02C276CA" w14:textId="0114CF5F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6A38C3B4" w14:textId="77777777" w:rsidTr="00193A11">
        <w:tc>
          <w:tcPr>
            <w:tcW w:w="6663" w:type="dxa"/>
          </w:tcPr>
          <w:p w14:paraId="1D9AC7CD" w14:textId="4751BD0C" w:rsidR="001721E0" w:rsidRPr="0098601A" w:rsidRDefault="00435DC4" w:rsidP="00C905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93A11">
              <w:rPr>
                <w:rFonts w:ascii="Times New Roman" w:hAnsi="Times New Roman" w:cs="Times New Roman"/>
                <w:sz w:val="22"/>
                <w:szCs w:val="22"/>
              </w:rPr>
              <w:t xml:space="preserve">.3 </w:t>
            </w:r>
            <w:r w:rsidR="000C200A">
              <w:rPr>
                <w:rFonts w:ascii="Times New Roman" w:hAnsi="Times New Roman" w:cs="Times New Roman"/>
                <w:sz w:val="22"/>
                <w:szCs w:val="22"/>
              </w:rPr>
              <w:t>Um cliente atrasa o pagamento de uma duplicata em função de um momento de restrição financeira, porém trata-se de um cliente antigo e com histórico excelente de pagamento e relacionamento. Ao requerer um desconto nos juros, você atende a solicitação, ainda que tenha que descumprir sua política de cobrança.</w:t>
            </w:r>
          </w:p>
        </w:tc>
        <w:tc>
          <w:tcPr>
            <w:tcW w:w="4565" w:type="dxa"/>
            <w:vAlign w:val="center"/>
          </w:tcPr>
          <w:p w14:paraId="55EFC3D6" w14:textId="34913F49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4F95238D" w14:textId="77777777" w:rsidTr="00193A11">
        <w:tc>
          <w:tcPr>
            <w:tcW w:w="6663" w:type="dxa"/>
          </w:tcPr>
          <w:p w14:paraId="1EB8BDDD" w14:textId="25CE623B" w:rsidR="001721E0" w:rsidRPr="0098601A" w:rsidRDefault="00435DC4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  <w:r w:rsidR="0076133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Você oferece prazos maiores à</w:t>
            </w:r>
            <w:r w:rsidR="001273A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6133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empresas renomadas no país, </w:t>
            </w:r>
            <w:r w:rsidR="00F0414F" w:rsidRPr="0098601A">
              <w:rPr>
                <w:rFonts w:ascii="Times New Roman" w:hAnsi="Times New Roman" w:cs="Times New Roman"/>
                <w:sz w:val="22"/>
                <w:szCs w:val="22"/>
              </w:rPr>
              <w:t>pois sua reputação gera confiança</w:t>
            </w:r>
            <w:r w:rsidR="00C90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30588939" w14:textId="43359768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33175B1D" w14:textId="77777777" w:rsidTr="00193A11">
        <w:tc>
          <w:tcPr>
            <w:tcW w:w="6663" w:type="dxa"/>
          </w:tcPr>
          <w:p w14:paraId="2781BBE1" w14:textId="799B4859" w:rsidR="001721E0" w:rsidRPr="0098601A" w:rsidRDefault="00435DC4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  <w:r w:rsidR="00EA034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Você sempre realiza uma análise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 xml:space="preserve"> do seu custo de oportunidade</w:t>
            </w:r>
            <w:r w:rsidR="0008421F">
              <w:rPr>
                <w:rFonts w:ascii="Times New Roman" w:hAnsi="Times New Roman" w:cs="Times New Roman"/>
                <w:sz w:val="22"/>
                <w:szCs w:val="22"/>
              </w:rPr>
              <w:t>, ou seja, o custo da melhor alternativa não escolhida,</w:t>
            </w:r>
            <w:r w:rsidR="00EA034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antes de 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>propor desconto ou preço diferenciado para pagamento a prazo e parcelado.</w:t>
            </w:r>
          </w:p>
        </w:tc>
        <w:tc>
          <w:tcPr>
            <w:tcW w:w="4565" w:type="dxa"/>
            <w:vAlign w:val="center"/>
          </w:tcPr>
          <w:p w14:paraId="3711708B" w14:textId="29036425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5265CA8F" w14:textId="77777777" w:rsidTr="00193A11">
        <w:tc>
          <w:tcPr>
            <w:tcW w:w="6663" w:type="dxa"/>
          </w:tcPr>
          <w:p w14:paraId="220F407A" w14:textId="55337325" w:rsidR="001721E0" w:rsidRPr="0098601A" w:rsidRDefault="00435DC4" w:rsidP="00C27C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.6.</w:t>
            </w:r>
            <w:r w:rsidR="00C957BE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7CF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Se todas as empresas do seu setor elevam o prazo de pagamento de seus clientes para 60 dias, você 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r w:rsidR="00C27CF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mantém 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 xml:space="preserve">indiferente e continua praticando </w:t>
            </w:r>
            <w:r w:rsidR="00C27CF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o prazo de 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>recebimento</w:t>
            </w:r>
            <w:r w:rsidR="00C27CF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em 30 dias</w:t>
            </w:r>
            <w:r w:rsidR="00C90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3E295319" w14:textId="0225B2FE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03F2D802" w14:textId="77777777" w:rsidTr="00193A11">
        <w:tc>
          <w:tcPr>
            <w:tcW w:w="6663" w:type="dxa"/>
          </w:tcPr>
          <w:p w14:paraId="2618C00B" w14:textId="31D5332D" w:rsidR="001721E0" w:rsidRPr="0098601A" w:rsidRDefault="00435DC4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.7.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62F2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Você 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>restringe condições de pagamento para</w:t>
            </w:r>
            <w:r w:rsidR="00623CB6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62F2" w:rsidRPr="0098601A">
              <w:rPr>
                <w:rFonts w:ascii="Times New Roman" w:hAnsi="Times New Roman" w:cs="Times New Roman"/>
                <w:sz w:val="22"/>
                <w:szCs w:val="22"/>
              </w:rPr>
              <w:t>um cliente, caso e</w:t>
            </w:r>
            <w:r w:rsidR="00790EBE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le não tenha cumprido suas obrigações nas últimas 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>compras</w:t>
            </w:r>
            <w:r w:rsidR="00C90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1E8C35A6" w14:textId="54DA6F97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6ED11C39" w14:textId="77777777" w:rsidTr="00193A11">
        <w:trPr>
          <w:trHeight w:val="1037"/>
        </w:trPr>
        <w:tc>
          <w:tcPr>
            <w:tcW w:w="6663" w:type="dxa"/>
          </w:tcPr>
          <w:p w14:paraId="165568C5" w14:textId="5B190BEE" w:rsidR="001721E0" w:rsidRPr="0098601A" w:rsidRDefault="00435DC4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.8.</w:t>
            </w:r>
            <w:r w:rsidR="00624C65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Um cliente que deve R$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4C65" w:rsidRPr="0098601A">
              <w:rPr>
                <w:rFonts w:ascii="Times New Roman" w:hAnsi="Times New Roman" w:cs="Times New Roman"/>
                <w:sz w:val="22"/>
                <w:szCs w:val="22"/>
              </w:rPr>
              <w:t>2.000,00 está com dificuldades financeiras e propõe uma negociação. Você prefere receber R$1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4C65" w:rsidRPr="0098601A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  <w:r w:rsidR="00623CB6">
              <w:rPr>
                <w:rFonts w:ascii="Times New Roman" w:hAnsi="Times New Roman" w:cs="Times New Roman"/>
                <w:sz w:val="22"/>
                <w:szCs w:val="22"/>
              </w:rPr>
              <w:t xml:space="preserve"> hoje</w:t>
            </w:r>
            <w:r w:rsidR="00624C65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ao invés</w:t>
            </w:r>
            <w:r w:rsidR="00624C65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de 85% de chance de receber R$1.200,00</w:t>
            </w:r>
          </w:p>
        </w:tc>
        <w:tc>
          <w:tcPr>
            <w:tcW w:w="4565" w:type="dxa"/>
            <w:vAlign w:val="center"/>
          </w:tcPr>
          <w:p w14:paraId="65A10F34" w14:textId="725857C7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73D65628" w14:textId="77777777" w:rsidTr="00193A11">
        <w:tc>
          <w:tcPr>
            <w:tcW w:w="6663" w:type="dxa"/>
          </w:tcPr>
          <w:p w14:paraId="6734AAD8" w14:textId="62FBD36D" w:rsidR="001721E0" w:rsidRPr="0098601A" w:rsidRDefault="00435DC4" w:rsidP="00E853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853AF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.9. Se sua carteira de contas a receber está aumentando muito em relação ao </w:t>
            </w:r>
            <w:r w:rsidR="00C51A76">
              <w:rPr>
                <w:rFonts w:ascii="Times New Roman" w:hAnsi="Times New Roman" w:cs="Times New Roman"/>
                <w:sz w:val="22"/>
                <w:szCs w:val="22"/>
              </w:rPr>
              <w:t>normal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853AF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E853AF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ocê </w:t>
            </w:r>
            <w:r w:rsidR="00C51A76">
              <w:rPr>
                <w:rFonts w:ascii="Times New Roman" w:hAnsi="Times New Roman" w:cs="Times New Roman"/>
                <w:sz w:val="22"/>
                <w:szCs w:val="22"/>
              </w:rPr>
              <w:t>tem</w:t>
            </w:r>
            <w:r w:rsidR="00E853AF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certeza de que suas vendas aumentaram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6A8B0F49" w14:textId="422C64F4" w:rsidR="001721E0" w:rsidRPr="0098601A" w:rsidRDefault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08138EE8" w14:textId="77777777" w:rsidTr="00193A11">
        <w:tc>
          <w:tcPr>
            <w:tcW w:w="11228" w:type="dxa"/>
            <w:gridSpan w:val="2"/>
          </w:tcPr>
          <w:p w14:paraId="21886190" w14:textId="52D883C5" w:rsidR="001721E0" w:rsidRPr="0098601A" w:rsidRDefault="00D24CBA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1721E0"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. Gestão do Estoque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: O estoque representa o total de insumos tangíveis para a produção e produtos acabados que a empresa espera vender.</w:t>
            </w:r>
          </w:p>
        </w:tc>
      </w:tr>
      <w:tr w:rsidR="00C75069" w:rsidRPr="0098601A" w14:paraId="4BE7E7C6" w14:textId="77777777" w:rsidTr="00193A11">
        <w:tc>
          <w:tcPr>
            <w:tcW w:w="6663" w:type="dxa"/>
          </w:tcPr>
          <w:p w14:paraId="389512CB" w14:textId="71EADF0D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.1. Você dá prefer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ê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ncia aos fornecedores que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já tem relacionamento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de compra, a fim de evitar gastos com orçamentos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e desenvolvimento de novos fornecedores.</w:t>
            </w:r>
          </w:p>
        </w:tc>
        <w:tc>
          <w:tcPr>
            <w:tcW w:w="4565" w:type="dxa"/>
            <w:vAlign w:val="center"/>
          </w:tcPr>
          <w:p w14:paraId="49FEB80F" w14:textId="3C29C1A1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3B58F84B" w14:textId="77777777" w:rsidTr="00193A11">
        <w:tc>
          <w:tcPr>
            <w:tcW w:w="6663" w:type="dxa"/>
          </w:tcPr>
          <w:p w14:paraId="1AB365FB" w14:textId="5A7BE97C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.2. Você não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exige certificação ou conferências adicionais d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os produtos fornecidos por fornecedores tradicionais, pois confia nos mesmos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6F5C19DC" w14:textId="28F600ED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3BF2CEBF" w14:textId="77777777" w:rsidTr="00193A11">
        <w:tc>
          <w:tcPr>
            <w:tcW w:w="6663" w:type="dxa"/>
          </w:tcPr>
          <w:p w14:paraId="5F3A3A53" w14:textId="5EB92C50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.3. Se seu estoque está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elevado,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mas as vendas fracas, você prefere mant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ê-lo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, a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aumentar sua política de desconto.</w:t>
            </w:r>
          </w:p>
        </w:tc>
        <w:tc>
          <w:tcPr>
            <w:tcW w:w="4565" w:type="dxa"/>
            <w:vAlign w:val="center"/>
          </w:tcPr>
          <w:p w14:paraId="57DC5D44" w14:textId="008E49DC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43ACE86A" w14:textId="77777777" w:rsidTr="00193A11">
        <w:tc>
          <w:tcPr>
            <w:tcW w:w="6663" w:type="dxa"/>
          </w:tcPr>
          <w:p w14:paraId="6CF25571" w14:textId="00E5D2FB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.4. Um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parceiro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sempre se apresentou preocupado com a qualidade do produto fornecido, e sempre foi simpático quando a empresa precisou dele e isso te faz manter a parceria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27C4CB03" w14:textId="23B6A4B3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3BBDE723" w14:textId="77777777" w:rsidTr="00193A11">
        <w:tc>
          <w:tcPr>
            <w:tcW w:w="6663" w:type="dxa"/>
          </w:tcPr>
          <w:p w14:paraId="5B5CF86F" w14:textId="0BDB9977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.5. Você sempre realiza uma análise antes de determinar o estoque </w:t>
            </w:r>
            <w:r w:rsidR="00501EB2">
              <w:rPr>
                <w:rFonts w:ascii="Times New Roman" w:hAnsi="Times New Roman" w:cs="Times New Roman"/>
                <w:sz w:val="22"/>
                <w:szCs w:val="22"/>
              </w:rPr>
              <w:t>de matéria prima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18B39092" w14:textId="2B9450E6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57A4C946" w14:textId="77777777" w:rsidTr="00193A11">
        <w:tc>
          <w:tcPr>
            <w:tcW w:w="6663" w:type="dxa"/>
          </w:tcPr>
          <w:p w14:paraId="7F590918" w14:textId="029B1924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.6. Se todas as empresas do seu setor </w:t>
            </w:r>
            <w:r w:rsidR="00C75069" w:rsidRPr="00193A11">
              <w:rPr>
                <w:rFonts w:ascii="Times New Roman" w:hAnsi="Times New Roman" w:cs="Times New Roman"/>
                <w:sz w:val="22"/>
                <w:szCs w:val="22"/>
              </w:rPr>
              <w:t xml:space="preserve">elevarem o estoque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na expectativa de melhoria das condições de mercado, 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você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também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eleva seu estoque</w:t>
            </w:r>
          </w:p>
        </w:tc>
        <w:tc>
          <w:tcPr>
            <w:tcW w:w="4565" w:type="dxa"/>
            <w:vAlign w:val="center"/>
          </w:tcPr>
          <w:p w14:paraId="15BEE6B1" w14:textId="2B8BAB1F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0773DE8C" w14:textId="77777777" w:rsidTr="00193A11">
        <w:tc>
          <w:tcPr>
            <w:tcW w:w="6663" w:type="dxa"/>
          </w:tcPr>
          <w:p w14:paraId="67CA6C60" w14:textId="13202DD2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.7. Você eleva seu estoque nos meses que, diante de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análise histórica e de mercado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, a demanda aumenta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5BAC98EF" w14:textId="28308048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193E3DC6" w14:textId="77777777" w:rsidTr="00193A11">
        <w:tc>
          <w:tcPr>
            <w:tcW w:w="6663" w:type="dxa"/>
          </w:tcPr>
          <w:p w14:paraId="032D4C8C" w14:textId="60A2B0FC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.8. Você prefere manter um estoque menor e correr o risco de faltar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484B">
              <w:rPr>
                <w:rFonts w:ascii="Times New Roman" w:hAnsi="Times New Roman" w:cs="Times New Roman"/>
                <w:sz w:val="22"/>
                <w:szCs w:val="22"/>
              </w:rPr>
              <w:t>ao invés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de elevar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estoque e correr o risco de perder produtos devido à validade</w:t>
            </w:r>
            <w:r w:rsidR="004A48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7BDE465C" w14:textId="47296650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159BFECA" w14:textId="77777777" w:rsidTr="00193A11">
        <w:tc>
          <w:tcPr>
            <w:tcW w:w="6663" w:type="dxa"/>
          </w:tcPr>
          <w:p w14:paraId="03D49333" w14:textId="4E501FEB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.9. Ao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promover política de vendas </w:t>
            </w:r>
            <w:r w:rsidR="00BF5511">
              <w:rPr>
                <w:rFonts w:ascii="Times New Roman" w:hAnsi="Times New Roman" w:cs="Times New Roman"/>
                <w:sz w:val="22"/>
                <w:szCs w:val="22"/>
              </w:rPr>
              <w:t xml:space="preserve">com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descontos elevados e prazos estendidos para “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queima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r”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estoque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você faz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, a priori,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uma an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lise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do custo vs. benefício de manter o produto na sua carteira e o impacto no fluxo de caixa.</w:t>
            </w:r>
          </w:p>
        </w:tc>
        <w:tc>
          <w:tcPr>
            <w:tcW w:w="4565" w:type="dxa"/>
            <w:vAlign w:val="center"/>
          </w:tcPr>
          <w:p w14:paraId="0D1FBCD5" w14:textId="10895163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37FBD01E" w14:textId="77777777" w:rsidTr="00193A11">
        <w:tc>
          <w:tcPr>
            <w:tcW w:w="11228" w:type="dxa"/>
            <w:gridSpan w:val="2"/>
          </w:tcPr>
          <w:p w14:paraId="627184AD" w14:textId="64BE2C0C" w:rsidR="001721E0" w:rsidRPr="0098601A" w:rsidRDefault="00D24CBA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1721E0"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. Gestão do Financiamento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: Os financiamentos representam recursos tomados de instituições financeiras ou por meio de títulos de dívida no mercado sob a promessa de pagamento de juros e amortização em condições previamente estipuladas.</w:t>
            </w:r>
          </w:p>
        </w:tc>
      </w:tr>
      <w:tr w:rsidR="00C75069" w:rsidRPr="0098601A" w14:paraId="6642FB07" w14:textId="77777777" w:rsidTr="00193A11">
        <w:trPr>
          <w:trHeight w:val="282"/>
        </w:trPr>
        <w:tc>
          <w:tcPr>
            <w:tcW w:w="6663" w:type="dxa"/>
          </w:tcPr>
          <w:p w14:paraId="526BDE9F" w14:textId="72E54CF0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.1. Se você faz um financiamento e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 taxa de juros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é menor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que o retorno do investimento da empresa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você imediatamente faz o financiamento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0F485DCB" w14:textId="7F03FFE1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69B5EF9B" w14:textId="77777777" w:rsidTr="00193A11">
        <w:tc>
          <w:tcPr>
            <w:tcW w:w="6663" w:type="dxa"/>
          </w:tcPr>
          <w:p w14:paraId="32A523EB" w14:textId="61C599D5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.2. Você faz uma análise do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benefício fiscal 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ao fazer um financiamento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5" w:type="dxa"/>
            <w:vAlign w:val="center"/>
          </w:tcPr>
          <w:p w14:paraId="045FC930" w14:textId="577C4E6D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43FF6C95" w14:textId="77777777" w:rsidTr="00193A11">
        <w:tc>
          <w:tcPr>
            <w:tcW w:w="6663" w:type="dxa"/>
          </w:tcPr>
          <w:p w14:paraId="03B5FDDB" w14:textId="74AB69F3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.3.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No interesse de manter um bom relacionamento com a instituição financeira, você sempre aceita a inclusão de serviços financeiros não prioritários ou importantes para obtenção de crédito.</w:t>
            </w:r>
          </w:p>
        </w:tc>
        <w:tc>
          <w:tcPr>
            <w:tcW w:w="4565" w:type="dxa"/>
            <w:vAlign w:val="center"/>
          </w:tcPr>
          <w:p w14:paraId="77D8674A" w14:textId="56D996D2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55600BD6" w14:textId="77777777" w:rsidTr="00193A11">
        <w:tc>
          <w:tcPr>
            <w:tcW w:w="6663" w:type="dxa"/>
          </w:tcPr>
          <w:p w14:paraId="38F55CC8" w14:textId="6F0C8CDB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.4. Ao fazer um financiamento você observa apenas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o impacto do valor da parcela no seu fluxo de caixa e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não 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analisa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o efeito do financiamento no retorno do patrimônio dos sócios/acionistas.</w:t>
            </w:r>
          </w:p>
        </w:tc>
        <w:tc>
          <w:tcPr>
            <w:tcW w:w="4565" w:type="dxa"/>
            <w:vAlign w:val="center"/>
          </w:tcPr>
          <w:p w14:paraId="37F53787" w14:textId="747BCD5A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0AA33012" w14:textId="77777777" w:rsidTr="00193A11">
        <w:tc>
          <w:tcPr>
            <w:tcW w:w="6663" w:type="dxa"/>
          </w:tcPr>
          <w:p w14:paraId="60B2E9C1" w14:textId="4F8497E2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Você analisa junto a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controladoria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todas as implicações que envolvem um financiamento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(modificação no risco de crédito, impacto no fluxo de caixa, impacto na rentabilidade).</w:t>
            </w:r>
          </w:p>
        </w:tc>
        <w:tc>
          <w:tcPr>
            <w:tcW w:w="4565" w:type="dxa"/>
            <w:vAlign w:val="center"/>
          </w:tcPr>
          <w:p w14:paraId="4ABE8939" w14:textId="4C81F872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7125ACF9" w14:textId="77777777" w:rsidTr="00193A11">
        <w:tc>
          <w:tcPr>
            <w:tcW w:w="6663" w:type="dxa"/>
          </w:tcPr>
          <w:p w14:paraId="3177C648" w14:textId="2CC3895A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.6. Você prefere fazer um financiamento para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conceder crédito aos clientes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invés de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dar descontos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estimulando a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realização de vendas à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vista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ou com pagamento antecipado.</w:t>
            </w:r>
          </w:p>
        </w:tc>
        <w:tc>
          <w:tcPr>
            <w:tcW w:w="4565" w:type="dxa"/>
            <w:vAlign w:val="center"/>
          </w:tcPr>
          <w:p w14:paraId="5AFE8448" w14:textId="312505E8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4152E419" w14:textId="77777777" w:rsidTr="00193A11">
        <w:tc>
          <w:tcPr>
            <w:tcW w:w="6663" w:type="dxa"/>
          </w:tcPr>
          <w:p w14:paraId="4D69BF19" w14:textId="647909C6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.7. Se você tem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aplicações financeiras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suficientes para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fazer um novo investimento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em imobilizado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na empresa, você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usa imediatamente este recurso disponível e não analisa a viabilidade de utilizar financiamento para realizar este investimento.</w:t>
            </w:r>
          </w:p>
        </w:tc>
        <w:tc>
          <w:tcPr>
            <w:tcW w:w="4565" w:type="dxa"/>
            <w:vAlign w:val="center"/>
          </w:tcPr>
          <w:p w14:paraId="6CD4F89F" w14:textId="74605C9C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77F9BDEA" w14:textId="77777777" w:rsidTr="00193A11">
        <w:tc>
          <w:tcPr>
            <w:tcW w:w="6663" w:type="dxa"/>
          </w:tcPr>
          <w:p w14:paraId="24056222" w14:textId="1278E718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.8. 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Você prefere aumentar o seu endividamento e cumprir com todas as obrigações e não considera a possibilidade de atrasar o pagamento de tributos e obrigações sociais e trabalhistas, ainda que estas ofereçam uma taxa de juros de inadimplência inferior ao custo do endividamento.</w:t>
            </w:r>
          </w:p>
        </w:tc>
        <w:tc>
          <w:tcPr>
            <w:tcW w:w="4565" w:type="dxa"/>
            <w:vAlign w:val="center"/>
          </w:tcPr>
          <w:p w14:paraId="7D927E07" w14:textId="2FCDC9E1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5B8AC2B9" w14:textId="77777777" w:rsidTr="00193A11">
        <w:tc>
          <w:tcPr>
            <w:tcW w:w="6663" w:type="dxa"/>
          </w:tcPr>
          <w:p w14:paraId="42F79F16" w14:textId="4346485A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.9.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Quando necessita de recursos, você sempre explora todas as oportunidades de dívidas, como: financiamento, arrendamento, emissões de títulos, antecipações de recebíveis, entre outros.</w:t>
            </w:r>
          </w:p>
        </w:tc>
        <w:tc>
          <w:tcPr>
            <w:tcW w:w="4565" w:type="dxa"/>
            <w:vAlign w:val="center"/>
          </w:tcPr>
          <w:p w14:paraId="309EEA2E" w14:textId="04C6844C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98601A" w:rsidRPr="0098601A" w14:paraId="009AB484" w14:textId="77777777" w:rsidTr="00193A11">
        <w:trPr>
          <w:trHeight w:val="1302"/>
        </w:trPr>
        <w:tc>
          <w:tcPr>
            <w:tcW w:w="11228" w:type="dxa"/>
            <w:gridSpan w:val="2"/>
          </w:tcPr>
          <w:p w14:paraId="0236850B" w14:textId="7286514A" w:rsidR="001721E0" w:rsidRPr="0098601A" w:rsidRDefault="00D24CBA" w:rsidP="001721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1721E0" w:rsidRPr="0098601A">
              <w:rPr>
                <w:rFonts w:ascii="Times New Roman" w:hAnsi="Times New Roman" w:cs="Times New Roman"/>
                <w:b/>
                <w:sz w:val="22"/>
                <w:szCs w:val="22"/>
              </w:rPr>
              <w:t>. Análise de Indicadores de Gestão do Capital de Giro</w:t>
            </w:r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: Os indicadores de gestão do capital de giro são </w:t>
            </w:r>
            <w:proofErr w:type="gramStart"/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>métricas</w:t>
            </w:r>
            <w:proofErr w:type="gramEnd"/>
            <w:r w:rsidR="001721E0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que auxiliam na análise do capital de giro e seus efeitos nos níveis de investimento, endividamento, solvência e rentabilidade da empresa. São exemplos de indicadores: Liquidez Corrente e Seca; Ciclo Operacional e Financeiro; Prazos Médios; </w:t>
            </w:r>
            <w:r w:rsidR="00812F04" w:rsidRPr="0098601A">
              <w:rPr>
                <w:rFonts w:ascii="Times New Roman" w:hAnsi="Times New Roman" w:cs="Times New Roman"/>
                <w:sz w:val="22"/>
                <w:szCs w:val="22"/>
              </w:rPr>
              <w:t>Caixa Mínimo Operacional; Saldo de Tesouraria; Necessidade de Capital de Giro; Equilíbrio Financeiro; Efeito Tesoura.</w:t>
            </w:r>
          </w:p>
        </w:tc>
      </w:tr>
      <w:tr w:rsidR="00C75069" w:rsidRPr="0098601A" w14:paraId="198051F7" w14:textId="77777777" w:rsidTr="00193A11">
        <w:tc>
          <w:tcPr>
            <w:tcW w:w="6663" w:type="dxa"/>
          </w:tcPr>
          <w:p w14:paraId="4A0BE44D" w14:textId="7A528D38" w:rsidR="00C75069" w:rsidRPr="0098601A" w:rsidRDefault="00435DC4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.1. Você faz análise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dos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prazo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de recebimento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, prazos de estocagem e pagamentos de fornecedores para analisar a necessidade de capital de giro.</w:t>
            </w:r>
          </w:p>
        </w:tc>
        <w:tc>
          <w:tcPr>
            <w:tcW w:w="4565" w:type="dxa"/>
            <w:vAlign w:val="center"/>
          </w:tcPr>
          <w:p w14:paraId="45423F39" w14:textId="4ECE1CFE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60678D84" w14:textId="77777777" w:rsidTr="00193A11">
        <w:tc>
          <w:tcPr>
            <w:tcW w:w="6663" w:type="dxa"/>
          </w:tcPr>
          <w:p w14:paraId="6AD5258D" w14:textId="4B251E29" w:rsidR="00C75069" w:rsidRPr="0098601A" w:rsidRDefault="00435D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.2. Você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utiliza indicadores de 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liquidez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corrente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, seca e imediata) para analisar a capacidade de pagamento da empresa de curto prazo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fim de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evitar o pagamento de juros adicionais em função de eventuais necessidades de recursos de caixa.</w:t>
            </w:r>
          </w:p>
        </w:tc>
        <w:tc>
          <w:tcPr>
            <w:tcW w:w="4565" w:type="dxa"/>
            <w:vAlign w:val="center"/>
          </w:tcPr>
          <w:p w14:paraId="0E0E949A" w14:textId="7AF15B03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737C1A76" w14:textId="77777777" w:rsidTr="00193A11">
        <w:tc>
          <w:tcPr>
            <w:tcW w:w="6663" w:type="dxa"/>
          </w:tcPr>
          <w:p w14:paraId="7FACFC48" w14:textId="0BE873A7" w:rsidR="00C75069" w:rsidRPr="0098601A" w:rsidRDefault="00435D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.3. Se você pagou juros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de empréstimo de curto prazo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você faz an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lise se compensou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a política agressiva de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caixa por alguns dias em favor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da redução do seu custo de oportunidade com maiores recursos aplicados.</w:t>
            </w:r>
          </w:p>
        </w:tc>
        <w:tc>
          <w:tcPr>
            <w:tcW w:w="4565" w:type="dxa"/>
            <w:vAlign w:val="center"/>
          </w:tcPr>
          <w:p w14:paraId="2A57559C" w14:textId="183D837E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2FE4BA65" w14:textId="77777777" w:rsidTr="00193A11">
        <w:trPr>
          <w:trHeight w:val="549"/>
        </w:trPr>
        <w:tc>
          <w:tcPr>
            <w:tcW w:w="6663" w:type="dxa"/>
          </w:tcPr>
          <w:p w14:paraId="7B100412" w14:textId="6FA98FE7" w:rsidR="00C75069" w:rsidRPr="0098601A" w:rsidRDefault="00913C27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.4.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Como seu indicador de liquidez está favorável, você não se preocupa com suas obrigações, pois terá capital para cumpri-las.</w:t>
            </w:r>
          </w:p>
        </w:tc>
        <w:tc>
          <w:tcPr>
            <w:tcW w:w="4565" w:type="dxa"/>
            <w:vAlign w:val="center"/>
          </w:tcPr>
          <w:p w14:paraId="30791343" w14:textId="0AEA46ED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4084F627" w14:textId="77777777" w:rsidTr="00193A11">
        <w:tc>
          <w:tcPr>
            <w:tcW w:w="6663" w:type="dxa"/>
          </w:tcPr>
          <w:p w14:paraId="74CF9259" w14:textId="570280A3" w:rsidR="00C75069" w:rsidRPr="0098601A" w:rsidRDefault="00913C27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.5.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Você percebe que a rentabilidade do Estoque na sua empresa diminuiu, mas você está acostumado a manter uma determinada quantidade de produtos estocados, por isso mantém o nível de estoque.</w:t>
            </w:r>
          </w:p>
        </w:tc>
        <w:tc>
          <w:tcPr>
            <w:tcW w:w="4565" w:type="dxa"/>
            <w:vAlign w:val="center"/>
          </w:tcPr>
          <w:p w14:paraId="5A2E627B" w14:textId="58AFB6E1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464A6D58" w14:textId="77777777" w:rsidTr="00193A11">
        <w:tc>
          <w:tcPr>
            <w:tcW w:w="6663" w:type="dxa"/>
          </w:tcPr>
          <w:p w14:paraId="47E41E78" w14:textId="160DC077" w:rsidR="00C75069" w:rsidRPr="0098601A" w:rsidRDefault="00913C27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.6.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Seu indicador de Rentabilidade do Contas a Receber diminuiu, mas você não diminui seu Prazo de Recebimento de clientes pois ele ficaria muito abaixo do que seus concorrentes trabalham.</w:t>
            </w:r>
          </w:p>
        </w:tc>
        <w:tc>
          <w:tcPr>
            <w:tcW w:w="4565" w:type="dxa"/>
            <w:vAlign w:val="center"/>
          </w:tcPr>
          <w:p w14:paraId="1571B571" w14:textId="6807CC33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5FB4AFCC" w14:textId="77777777" w:rsidTr="00193A11">
        <w:tc>
          <w:tcPr>
            <w:tcW w:w="6663" w:type="dxa"/>
          </w:tcPr>
          <w:p w14:paraId="305192C6" w14:textId="289D4124" w:rsidR="00C75069" w:rsidRPr="0098601A" w:rsidRDefault="00913C27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>.7.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 xml:space="preserve"> Seu indicador de rentabilidade no último período foi superior ao seu custo de oportunidade, diante disso, você mantém as mesmas estratégias utilizadas no último período.</w:t>
            </w:r>
          </w:p>
        </w:tc>
        <w:tc>
          <w:tcPr>
            <w:tcW w:w="4565" w:type="dxa"/>
            <w:vAlign w:val="center"/>
          </w:tcPr>
          <w:p w14:paraId="44788C8C" w14:textId="20FBAE50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3EB5C4AA" w14:textId="77777777" w:rsidTr="00193A11">
        <w:tc>
          <w:tcPr>
            <w:tcW w:w="6663" w:type="dxa"/>
          </w:tcPr>
          <w:p w14:paraId="31C91641" w14:textId="33D8C67D" w:rsidR="00C75069" w:rsidRPr="0098601A" w:rsidRDefault="00913C27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.8.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Relacionando o seu indicador de inadimplência com o crescimento de vendas, você busca sempre minimizar suas perdas com novos clientes devedores.</w:t>
            </w:r>
          </w:p>
        </w:tc>
        <w:tc>
          <w:tcPr>
            <w:tcW w:w="4565" w:type="dxa"/>
            <w:vAlign w:val="center"/>
          </w:tcPr>
          <w:p w14:paraId="0A6779BC" w14:textId="26C0917C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  <w:tr w:rsidR="00C75069" w:rsidRPr="0098601A" w14:paraId="000FB7E0" w14:textId="77777777" w:rsidTr="00193A11">
        <w:tc>
          <w:tcPr>
            <w:tcW w:w="6663" w:type="dxa"/>
          </w:tcPr>
          <w:p w14:paraId="5E467D68" w14:textId="1E437D08" w:rsidR="00C75069" w:rsidRPr="0098601A" w:rsidRDefault="00913C27" w:rsidP="00C75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75069"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.9. </w:t>
            </w:r>
            <w:r w:rsidR="00C75069">
              <w:rPr>
                <w:rFonts w:ascii="Times New Roman" w:hAnsi="Times New Roman" w:cs="Times New Roman"/>
                <w:sz w:val="22"/>
                <w:szCs w:val="22"/>
              </w:rPr>
              <w:t>Você percebe que sua Necessidade de Capital de Giro diminuiu, portanto presume que sua venda diária reduziu.</w:t>
            </w:r>
          </w:p>
        </w:tc>
        <w:tc>
          <w:tcPr>
            <w:tcW w:w="4565" w:type="dxa"/>
            <w:vAlign w:val="center"/>
          </w:tcPr>
          <w:p w14:paraId="5145DBD7" w14:textId="449A075B" w:rsidR="00C75069" w:rsidRPr="0098601A" w:rsidRDefault="00C75069" w:rsidP="00C75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 ) 1   (   )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 xml:space="preserve">(   )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8601A">
              <w:rPr>
                <w:rFonts w:ascii="Times New Roman" w:hAnsi="Times New Roman" w:cs="Times New Roman"/>
                <w:sz w:val="22"/>
                <w:szCs w:val="22"/>
              </w:rPr>
              <w:t>(   )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   ) 6   (   ) 7</w:t>
            </w:r>
          </w:p>
        </w:tc>
      </w:tr>
    </w:tbl>
    <w:p w14:paraId="1A6657DB" w14:textId="755A3386" w:rsidR="009D2603" w:rsidRPr="00372C05" w:rsidRDefault="009A376A" w:rsidP="00193A11">
      <w:pPr>
        <w:rPr>
          <w:b/>
        </w:rPr>
      </w:pPr>
      <w:r w:rsidRPr="00372C05">
        <w:rPr>
          <w:highlight w:val="yellow"/>
        </w:rPr>
        <w:t xml:space="preserve"> </w:t>
      </w:r>
    </w:p>
    <w:sectPr w:rsidR="009D2603" w:rsidRPr="00372C05" w:rsidSect="007E4DCE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BA55C" w14:textId="77777777" w:rsidR="00F653FA" w:rsidRDefault="00F653FA" w:rsidP="00812F04">
      <w:r>
        <w:separator/>
      </w:r>
    </w:p>
  </w:endnote>
  <w:endnote w:type="continuationSeparator" w:id="0">
    <w:p w14:paraId="19865240" w14:textId="77777777" w:rsidR="00F653FA" w:rsidRDefault="00F653FA" w:rsidP="0081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B2CF" w14:textId="4ACFBABC" w:rsidR="00812F04" w:rsidRPr="00812F04" w:rsidRDefault="00725FBE" w:rsidP="00812F04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Endereço da Instituição de Ensino Superior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5853" w14:textId="77777777" w:rsidR="00F653FA" w:rsidRDefault="00F653FA" w:rsidP="00812F04">
      <w:r>
        <w:separator/>
      </w:r>
    </w:p>
  </w:footnote>
  <w:footnote w:type="continuationSeparator" w:id="0">
    <w:p w14:paraId="43D69F13" w14:textId="77777777" w:rsidR="00F653FA" w:rsidRDefault="00F653FA" w:rsidP="0081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E1A3" w14:textId="19CF7E11" w:rsidR="00812F04" w:rsidRPr="00725FBE" w:rsidRDefault="00725FBE" w:rsidP="00E81243">
    <w:pPr>
      <w:pStyle w:val="Cabealho"/>
      <w:pBdr>
        <w:bottom w:val="single" w:sz="18" w:space="1" w:color="auto"/>
      </w:pBdr>
      <w:tabs>
        <w:tab w:val="clear" w:pos="8504"/>
        <w:tab w:val="right" w:pos="9632"/>
      </w:tabs>
      <w:spacing w:after="240"/>
      <w:jc w:val="center"/>
      <w:rPr>
        <w:b/>
      </w:rPr>
    </w:pPr>
    <w:r w:rsidRPr="00725FBE">
      <w:rPr>
        <w:b/>
        <w:noProof/>
        <w:lang w:eastAsia="pt-BR"/>
      </w:rPr>
      <w:t>LOGO DA UNIVERSIDADE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FB7"/>
    <w:multiLevelType w:val="hybridMultilevel"/>
    <w:tmpl w:val="AF5E2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67"/>
    <w:multiLevelType w:val="hybridMultilevel"/>
    <w:tmpl w:val="6A80438A"/>
    <w:lvl w:ilvl="0" w:tplc="2B8E4604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16BD0F63"/>
    <w:multiLevelType w:val="hybridMultilevel"/>
    <w:tmpl w:val="AF5E2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048"/>
    <w:multiLevelType w:val="hybridMultilevel"/>
    <w:tmpl w:val="7A2C90D8"/>
    <w:lvl w:ilvl="0" w:tplc="A4C6BD2A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19FF028F"/>
    <w:multiLevelType w:val="hybridMultilevel"/>
    <w:tmpl w:val="9B84C39C"/>
    <w:lvl w:ilvl="0" w:tplc="86666CA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B136D9B"/>
    <w:multiLevelType w:val="hybridMultilevel"/>
    <w:tmpl w:val="35D215D4"/>
    <w:lvl w:ilvl="0" w:tplc="332697E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C563F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21660A"/>
    <w:multiLevelType w:val="hybridMultilevel"/>
    <w:tmpl w:val="3A483B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2F51"/>
    <w:multiLevelType w:val="hybridMultilevel"/>
    <w:tmpl w:val="C2DCF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3112"/>
    <w:multiLevelType w:val="hybridMultilevel"/>
    <w:tmpl w:val="6B3C47C2"/>
    <w:lvl w:ilvl="0" w:tplc="AEF68B2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D0F2663"/>
    <w:multiLevelType w:val="hybridMultilevel"/>
    <w:tmpl w:val="87682FE0"/>
    <w:lvl w:ilvl="0" w:tplc="B68246A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F97478E"/>
    <w:multiLevelType w:val="hybridMultilevel"/>
    <w:tmpl w:val="578CFA6A"/>
    <w:lvl w:ilvl="0" w:tplc="439889D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44BA55C4"/>
    <w:multiLevelType w:val="hybridMultilevel"/>
    <w:tmpl w:val="F4E2040E"/>
    <w:lvl w:ilvl="0" w:tplc="4A7A9A4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44D30D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D2E7C"/>
    <w:multiLevelType w:val="hybridMultilevel"/>
    <w:tmpl w:val="B4C8FD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15093"/>
    <w:multiLevelType w:val="hybridMultilevel"/>
    <w:tmpl w:val="C3F073FC"/>
    <w:lvl w:ilvl="0" w:tplc="2268517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FF825CB"/>
    <w:multiLevelType w:val="hybridMultilevel"/>
    <w:tmpl w:val="AFC244A6"/>
    <w:lvl w:ilvl="0" w:tplc="CFE4D55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55C04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8781D"/>
    <w:multiLevelType w:val="hybridMultilevel"/>
    <w:tmpl w:val="AC28274A"/>
    <w:lvl w:ilvl="0" w:tplc="CC742B6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5F01070"/>
    <w:multiLevelType w:val="hybridMultilevel"/>
    <w:tmpl w:val="5442D62C"/>
    <w:lvl w:ilvl="0" w:tplc="659228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3F666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64528F"/>
    <w:multiLevelType w:val="hybridMultilevel"/>
    <w:tmpl w:val="0FBAD10C"/>
    <w:lvl w:ilvl="0" w:tplc="81763470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70041528"/>
    <w:multiLevelType w:val="hybridMultilevel"/>
    <w:tmpl w:val="996EA3C2"/>
    <w:lvl w:ilvl="0" w:tplc="B930D890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 w15:restartNumberingAfterBreak="0">
    <w:nsid w:val="70E95E96"/>
    <w:multiLevelType w:val="hybridMultilevel"/>
    <w:tmpl w:val="AF5E2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71D2D"/>
    <w:multiLevelType w:val="hybridMultilevel"/>
    <w:tmpl w:val="AF5E2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E5AAB"/>
    <w:multiLevelType w:val="hybridMultilevel"/>
    <w:tmpl w:val="7BC805DA"/>
    <w:lvl w:ilvl="0" w:tplc="0E6CBC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8"/>
  </w:num>
  <w:num w:numId="8">
    <w:abstractNumId w:val="19"/>
  </w:num>
  <w:num w:numId="9">
    <w:abstractNumId w:val="24"/>
  </w:num>
  <w:num w:numId="10">
    <w:abstractNumId w:val="14"/>
  </w:num>
  <w:num w:numId="11">
    <w:abstractNumId w:val="25"/>
  </w:num>
  <w:num w:numId="12">
    <w:abstractNumId w:val="23"/>
  </w:num>
  <w:num w:numId="13">
    <w:abstractNumId w:val="16"/>
  </w:num>
  <w:num w:numId="14">
    <w:abstractNumId w:val="1"/>
  </w:num>
  <w:num w:numId="15">
    <w:abstractNumId w:val="3"/>
  </w:num>
  <w:num w:numId="16">
    <w:abstractNumId w:val="11"/>
  </w:num>
  <w:num w:numId="17">
    <w:abstractNumId w:val="21"/>
  </w:num>
  <w:num w:numId="18">
    <w:abstractNumId w:val="22"/>
  </w:num>
  <w:num w:numId="19">
    <w:abstractNumId w:val="0"/>
  </w:num>
  <w:num w:numId="20">
    <w:abstractNumId w:val="2"/>
  </w:num>
  <w:num w:numId="21">
    <w:abstractNumId w:val="12"/>
  </w:num>
  <w:num w:numId="22">
    <w:abstractNumId w:val="9"/>
  </w:num>
  <w:num w:numId="23">
    <w:abstractNumId w:val="17"/>
  </w:num>
  <w:num w:numId="24">
    <w:abstractNumId w:val="15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B5"/>
    <w:rsid w:val="00015745"/>
    <w:rsid w:val="00044251"/>
    <w:rsid w:val="000465E1"/>
    <w:rsid w:val="00054F07"/>
    <w:rsid w:val="00063A03"/>
    <w:rsid w:val="0008421F"/>
    <w:rsid w:val="00084425"/>
    <w:rsid w:val="000A0781"/>
    <w:rsid w:val="000C200A"/>
    <w:rsid w:val="000C4636"/>
    <w:rsid w:val="000F0EC7"/>
    <w:rsid w:val="000F1EDB"/>
    <w:rsid w:val="001147FC"/>
    <w:rsid w:val="001273AB"/>
    <w:rsid w:val="00132F4D"/>
    <w:rsid w:val="00135627"/>
    <w:rsid w:val="00144F07"/>
    <w:rsid w:val="001721E0"/>
    <w:rsid w:val="001748B9"/>
    <w:rsid w:val="0017713E"/>
    <w:rsid w:val="0018390D"/>
    <w:rsid w:val="00192F2C"/>
    <w:rsid w:val="00193A11"/>
    <w:rsid w:val="001A4A55"/>
    <w:rsid w:val="001E7135"/>
    <w:rsid w:val="00217237"/>
    <w:rsid w:val="0022740C"/>
    <w:rsid w:val="00234C98"/>
    <w:rsid w:val="00255E78"/>
    <w:rsid w:val="002727F1"/>
    <w:rsid w:val="002754E5"/>
    <w:rsid w:val="00283BF5"/>
    <w:rsid w:val="002B1676"/>
    <w:rsid w:val="002B3E93"/>
    <w:rsid w:val="002C3CD0"/>
    <w:rsid w:val="002C5D65"/>
    <w:rsid w:val="003262F2"/>
    <w:rsid w:val="00343204"/>
    <w:rsid w:val="00343C89"/>
    <w:rsid w:val="0035422E"/>
    <w:rsid w:val="00372C05"/>
    <w:rsid w:val="00381097"/>
    <w:rsid w:val="00394D76"/>
    <w:rsid w:val="003B36F5"/>
    <w:rsid w:val="003D35BE"/>
    <w:rsid w:val="003E3EA7"/>
    <w:rsid w:val="00404B8B"/>
    <w:rsid w:val="00425699"/>
    <w:rsid w:val="00427B5B"/>
    <w:rsid w:val="00432706"/>
    <w:rsid w:val="004339CF"/>
    <w:rsid w:val="00435DC4"/>
    <w:rsid w:val="00440BE9"/>
    <w:rsid w:val="00444E57"/>
    <w:rsid w:val="004467B8"/>
    <w:rsid w:val="00477362"/>
    <w:rsid w:val="004A484B"/>
    <w:rsid w:val="004C2FD1"/>
    <w:rsid w:val="004C3C07"/>
    <w:rsid w:val="004D3769"/>
    <w:rsid w:val="004E596C"/>
    <w:rsid w:val="004E6FCB"/>
    <w:rsid w:val="00500B50"/>
    <w:rsid w:val="00501EB2"/>
    <w:rsid w:val="005065F3"/>
    <w:rsid w:val="00513A45"/>
    <w:rsid w:val="005253E2"/>
    <w:rsid w:val="00571C46"/>
    <w:rsid w:val="005746DC"/>
    <w:rsid w:val="005C7AE5"/>
    <w:rsid w:val="00617769"/>
    <w:rsid w:val="00621B2D"/>
    <w:rsid w:val="00623CB6"/>
    <w:rsid w:val="00624C65"/>
    <w:rsid w:val="0063513B"/>
    <w:rsid w:val="00636752"/>
    <w:rsid w:val="00644177"/>
    <w:rsid w:val="00650AEC"/>
    <w:rsid w:val="006549A1"/>
    <w:rsid w:val="00671591"/>
    <w:rsid w:val="00682660"/>
    <w:rsid w:val="006833D3"/>
    <w:rsid w:val="00683670"/>
    <w:rsid w:val="0069197F"/>
    <w:rsid w:val="006A6B7F"/>
    <w:rsid w:val="006B31FB"/>
    <w:rsid w:val="006C058E"/>
    <w:rsid w:val="006E18CB"/>
    <w:rsid w:val="006E656B"/>
    <w:rsid w:val="006F5ED6"/>
    <w:rsid w:val="00725FBE"/>
    <w:rsid w:val="00727E28"/>
    <w:rsid w:val="0073149D"/>
    <w:rsid w:val="007603FE"/>
    <w:rsid w:val="00761339"/>
    <w:rsid w:val="00777978"/>
    <w:rsid w:val="00783FD8"/>
    <w:rsid w:val="00790EBE"/>
    <w:rsid w:val="00796D3B"/>
    <w:rsid w:val="007B0D62"/>
    <w:rsid w:val="007B13B5"/>
    <w:rsid w:val="007B1CC2"/>
    <w:rsid w:val="007D52FC"/>
    <w:rsid w:val="007E4DCE"/>
    <w:rsid w:val="0080330A"/>
    <w:rsid w:val="00812F04"/>
    <w:rsid w:val="00834710"/>
    <w:rsid w:val="00835809"/>
    <w:rsid w:val="00836EC4"/>
    <w:rsid w:val="00841FE9"/>
    <w:rsid w:val="00870EA8"/>
    <w:rsid w:val="00881FE8"/>
    <w:rsid w:val="00885275"/>
    <w:rsid w:val="008A12E9"/>
    <w:rsid w:val="008C683F"/>
    <w:rsid w:val="008E7B08"/>
    <w:rsid w:val="00913C27"/>
    <w:rsid w:val="00930B8D"/>
    <w:rsid w:val="009513C1"/>
    <w:rsid w:val="009832D0"/>
    <w:rsid w:val="0098601A"/>
    <w:rsid w:val="00995D28"/>
    <w:rsid w:val="009A376A"/>
    <w:rsid w:val="009A3E1C"/>
    <w:rsid w:val="009D076E"/>
    <w:rsid w:val="009D2603"/>
    <w:rsid w:val="009F0795"/>
    <w:rsid w:val="00A0312A"/>
    <w:rsid w:val="00A0536A"/>
    <w:rsid w:val="00A4697B"/>
    <w:rsid w:val="00A66233"/>
    <w:rsid w:val="00AA023D"/>
    <w:rsid w:val="00AB0DDF"/>
    <w:rsid w:val="00AB52B5"/>
    <w:rsid w:val="00AD0542"/>
    <w:rsid w:val="00AD061F"/>
    <w:rsid w:val="00AD6DC7"/>
    <w:rsid w:val="00AE16F7"/>
    <w:rsid w:val="00AE5030"/>
    <w:rsid w:val="00AF3058"/>
    <w:rsid w:val="00B00C37"/>
    <w:rsid w:val="00B11135"/>
    <w:rsid w:val="00B24E44"/>
    <w:rsid w:val="00B41F4A"/>
    <w:rsid w:val="00B7552F"/>
    <w:rsid w:val="00BC7A76"/>
    <w:rsid w:val="00BD3029"/>
    <w:rsid w:val="00BD6D86"/>
    <w:rsid w:val="00BF5511"/>
    <w:rsid w:val="00C1320D"/>
    <w:rsid w:val="00C26059"/>
    <w:rsid w:val="00C27CF0"/>
    <w:rsid w:val="00C51A76"/>
    <w:rsid w:val="00C64095"/>
    <w:rsid w:val="00C67F91"/>
    <w:rsid w:val="00C71C1C"/>
    <w:rsid w:val="00C75069"/>
    <w:rsid w:val="00C8776E"/>
    <w:rsid w:val="00C90579"/>
    <w:rsid w:val="00C957BE"/>
    <w:rsid w:val="00CB66C3"/>
    <w:rsid w:val="00CB7A5C"/>
    <w:rsid w:val="00CF1913"/>
    <w:rsid w:val="00D11F75"/>
    <w:rsid w:val="00D1649F"/>
    <w:rsid w:val="00D24CBA"/>
    <w:rsid w:val="00D26DD6"/>
    <w:rsid w:val="00D3683F"/>
    <w:rsid w:val="00D47F33"/>
    <w:rsid w:val="00D509B9"/>
    <w:rsid w:val="00D744EC"/>
    <w:rsid w:val="00D76F0A"/>
    <w:rsid w:val="00D771DB"/>
    <w:rsid w:val="00D85834"/>
    <w:rsid w:val="00D9196F"/>
    <w:rsid w:val="00DC7CE8"/>
    <w:rsid w:val="00DD2C1F"/>
    <w:rsid w:val="00DF19DC"/>
    <w:rsid w:val="00DF3884"/>
    <w:rsid w:val="00DF5D86"/>
    <w:rsid w:val="00E340ED"/>
    <w:rsid w:val="00E41150"/>
    <w:rsid w:val="00E4395A"/>
    <w:rsid w:val="00E50AAB"/>
    <w:rsid w:val="00E55446"/>
    <w:rsid w:val="00E6557B"/>
    <w:rsid w:val="00E71796"/>
    <w:rsid w:val="00E752D5"/>
    <w:rsid w:val="00E81243"/>
    <w:rsid w:val="00E82C59"/>
    <w:rsid w:val="00E82F74"/>
    <w:rsid w:val="00E853AF"/>
    <w:rsid w:val="00E87965"/>
    <w:rsid w:val="00E96C00"/>
    <w:rsid w:val="00EA0340"/>
    <w:rsid w:val="00EA37D9"/>
    <w:rsid w:val="00EB108E"/>
    <w:rsid w:val="00EC268B"/>
    <w:rsid w:val="00EC273C"/>
    <w:rsid w:val="00ED4C54"/>
    <w:rsid w:val="00ED7A94"/>
    <w:rsid w:val="00EE685B"/>
    <w:rsid w:val="00F0414F"/>
    <w:rsid w:val="00F272B6"/>
    <w:rsid w:val="00F31A17"/>
    <w:rsid w:val="00F653FA"/>
    <w:rsid w:val="00F659A4"/>
    <w:rsid w:val="00F76F80"/>
    <w:rsid w:val="00F90FF6"/>
    <w:rsid w:val="00FD69AC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AFAA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3B5"/>
    <w:pPr>
      <w:ind w:left="720"/>
      <w:contextualSpacing/>
    </w:pPr>
  </w:style>
  <w:style w:type="table" w:styleId="Tabelacomgrade">
    <w:name w:val="Table Grid"/>
    <w:basedOn w:val="Tabelanormal"/>
    <w:uiPriority w:val="39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2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2F04"/>
  </w:style>
  <w:style w:type="paragraph" w:styleId="Rodap">
    <w:name w:val="footer"/>
    <w:basedOn w:val="Normal"/>
    <w:link w:val="RodapChar"/>
    <w:uiPriority w:val="99"/>
    <w:unhideWhenUsed/>
    <w:rsid w:val="00812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2F04"/>
  </w:style>
  <w:style w:type="character" w:styleId="Refdecomentrio">
    <w:name w:val="annotation reference"/>
    <w:basedOn w:val="Fontepargpadro"/>
    <w:uiPriority w:val="99"/>
    <w:semiHidden/>
    <w:unhideWhenUsed/>
    <w:rsid w:val="00440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0B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0B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0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0B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B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BNT_Author.XSL" StyleName="ABNT NBR 6023:2002*"/>
</file>

<file path=customXml/itemProps1.xml><?xml version="1.0" encoding="utf-8"?>
<ds:datastoreItem xmlns:ds="http://schemas.openxmlformats.org/officeDocument/2006/customXml" ds:itemID="{C35CDCF1-C518-488A-A600-E1A155F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2002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2018-02-21T14:09:00Z</cp:lastPrinted>
  <dcterms:created xsi:type="dcterms:W3CDTF">2018-08-24T17:50:00Z</dcterms:created>
  <dcterms:modified xsi:type="dcterms:W3CDTF">2018-08-24T17:50:00Z</dcterms:modified>
</cp:coreProperties>
</file>